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FB75" w14:textId="77777777" w:rsidR="0037170C" w:rsidRPr="00D972A9" w:rsidRDefault="0037170C" w:rsidP="00D90F44">
      <w:pPr>
        <w:tabs>
          <w:tab w:val="left" w:pos="1701"/>
        </w:tabs>
        <w:rPr>
          <w:rFonts w:ascii="Gt eesto pro" w:hAnsi="Gt eesto pro"/>
          <w:sz w:val="16"/>
        </w:rPr>
      </w:pPr>
    </w:p>
    <w:p w14:paraId="7A4A72D8" w14:textId="77777777" w:rsidR="0037170C" w:rsidRPr="00D972A9" w:rsidRDefault="0037170C" w:rsidP="0037170C">
      <w:pPr>
        <w:rPr>
          <w:rFonts w:ascii="Gt eesto pro" w:hAnsi="Gt eesto pro"/>
          <w:sz w:val="16"/>
        </w:rPr>
      </w:pPr>
    </w:p>
    <w:p w14:paraId="1524C347" w14:textId="77777777" w:rsidR="0037170C" w:rsidRPr="00D972A9" w:rsidRDefault="0037170C" w:rsidP="0037170C">
      <w:pPr>
        <w:rPr>
          <w:rFonts w:ascii="Gt eesto pro" w:hAnsi="Gt eesto pro"/>
          <w:sz w:val="16"/>
        </w:rPr>
      </w:pPr>
    </w:p>
    <w:p w14:paraId="3E64498B" w14:textId="77777777" w:rsidR="0037170C" w:rsidRPr="00D972A9" w:rsidRDefault="0037170C" w:rsidP="0037170C">
      <w:pPr>
        <w:rPr>
          <w:rFonts w:ascii="Gt eesto pro" w:hAnsi="Gt eesto pro"/>
          <w:sz w:val="16"/>
        </w:rPr>
      </w:pPr>
    </w:p>
    <w:p w14:paraId="28662FAA" w14:textId="77777777" w:rsidR="0037170C" w:rsidRPr="00D972A9" w:rsidRDefault="0037170C" w:rsidP="0037170C">
      <w:pPr>
        <w:tabs>
          <w:tab w:val="left" w:pos="2469"/>
        </w:tabs>
        <w:rPr>
          <w:rFonts w:ascii="Gt eesto pro" w:hAnsi="Gt eesto pro"/>
          <w:sz w:val="16"/>
        </w:rPr>
      </w:pPr>
    </w:p>
    <w:p w14:paraId="733F6240" w14:textId="3C06AB4C" w:rsidR="0037170C" w:rsidRPr="00D972A9" w:rsidRDefault="0037170C" w:rsidP="0037170C">
      <w:pPr>
        <w:tabs>
          <w:tab w:val="left" w:pos="2469"/>
        </w:tabs>
        <w:rPr>
          <w:rFonts w:ascii="Gt eesto pro" w:hAnsi="Gt eesto pro"/>
          <w:sz w:val="16"/>
        </w:rPr>
      </w:pPr>
    </w:p>
    <w:p w14:paraId="66E65062" w14:textId="2CA6AE46" w:rsidR="006F355C" w:rsidRPr="00D972A9" w:rsidRDefault="006F355C" w:rsidP="0037170C">
      <w:pPr>
        <w:tabs>
          <w:tab w:val="left" w:pos="2469"/>
        </w:tabs>
        <w:rPr>
          <w:rFonts w:ascii="Gt eesto pro" w:hAnsi="Gt eesto pro"/>
          <w:sz w:val="16"/>
        </w:rPr>
      </w:pPr>
    </w:p>
    <w:p w14:paraId="117871C6" w14:textId="54B17133" w:rsidR="006F355C" w:rsidRPr="00D972A9" w:rsidRDefault="006F355C" w:rsidP="0037170C">
      <w:pPr>
        <w:tabs>
          <w:tab w:val="left" w:pos="2469"/>
        </w:tabs>
        <w:rPr>
          <w:rFonts w:ascii="Gt eesto pro" w:hAnsi="Gt eesto pro"/>
          <w:sz w:val="16"/>
        </w:rPr>
      </w:pPr>
    </w:p>
    <w:p w14:paraId="36509B2D" w14:textId="77777777" w:rsidR="006F355C" w:rsidRPr="00D972A9" w:rsidRDefault="006F355C" w:rsidP="0037170C">
      <w:pPr>
        <w:tabs>
          <w:tab w:val="left" w:pos="2469"/>
        </w:tabs>
        <w:rPr>
          <w:rFonts w:ascii="Gt eesto pro" w:hAnsi="Gt eesto pro"/>
          <w:sz w:val="16"/>
        </w:rPr>
      </w:pPr>
    </w:p>
    <w:p w14:paraId="61A914C1" w14:textId="77777777" w:rsidR="0037170C" w:rsidRPr="00D972A9" w:rsidRDefault="0037170C" w:rsidP="0037170C">
      <w:pPr>
        <w:tabs>
          <w:tab w:val="left" w:pos="2469"/>
        </w:tabs>
        <w:rPr>
          <w:rFonts w:ascii="Gt eesto pro" w:hAnsi="Gt eesto pro"/>
          <w:color w:val="1A2B4C"/>
          <w:sz w:val="16"/>
        </w:rPr>
      </w:pPr>
    </w:p>
    <w:p w14:paraId="2E8E1258" w14:textId="77777777" w:rsidR="0037170C" w:rsidRPr="00D972A9" w:rsidRDefault="0037170C" w:rsidP="0037170C">
      <w:pPr>
        <w:tabs>
          <w:tab w:val="left" w:pos="2469"/>
        </w:tabs>
        <w:ind w:left="1701"/>
        <w:rPr>
          <w:rFonts w:ascii="Gt eesto pro" w:hAnsi="Gt eesto pro"/>
          <w:color w:val="1A2B4C"/>
          <w:sz w:val="12"/>
        </w:rPr>
      </w:pPr>
    </w:p>
    <w:p w14:paraId="75F9C062" w14:textId="77777777" w:rsidR="006F355C" w:rsidRPr="007F60B1" w:rsidRDefault="004B762E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  <w:r w:rsidRPr="007F60B1">
        <w:rPr>
          <w:rFonts w:ascii="Gt eesto pro" w:hAnsi="Gt eesto pro"/>
          <w:b/>
          <w:caps/>
          <w:color w:val="1A2B4C"/>
          <w:sz w:val="28"/>
          <w:lang w:val="en-US"/>
        </w:rPr>
        <w:t>Finanspolicy</w:t>
      </w:r>
      <w:r w:rsidR="006F355C" w:rsidRPr="007F60B1">
        <w:rPr>
          <w:rFonts w:ascii="Gt eesto pro" w:hAnsi="Gt eesto pro"/>
          <w:b/>
          <w:caps/>
          <w:color w:val="1A2B4C"/>
          <w:sz w:val="28"/>
          <w:lang w:val="en-US"/>
        </w:rPr>
        <w:t xml:space="preserve"> </w:t>
      </w:r>
    </w:p>
    <w:p w14:paraId="0509A3E0" w14:textId="77777777" w:rsidR="006F355C" w:rsidRPr="007F60B1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  <w:r w:rsidRPr="007F60B1">
        <w:rPr>
          <w:rFonts w:ascii="Gt eesto pro" w:hAnsi="Gt eesto pro"/>
          <w:b/>
          <w:caps/>
          <w:color w:val="1A2B4C"/>
          <w:sz w:val="28"/>
          <w:lang w:val="en-US"/>
        </w:rPr>
        <w:t xml:space="preserve">För </w:t>
      </w:r>
    </w:p>
    <w:p w14:paraId="2ABFA16B" w14:textId="55FE723B" w:rsidR="0037170C" w:rsidRPr="00A03529" w:rsidRDefault="00A070CF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  <w:r w:rsidRPr="00A03529">
        <w:rPr>
          <w:rFonts w:ascii="Gt eesto pro" w:hAnsi="Gt eesto pro"/>
          <w:b/>
          <w:caps/>
          <w:color w:val="1A2B4C"/>
          <w:sz w:val="28"/>
          <w:lang w:val="en-US"/>
        </w:rPr>
        <w:t>Sti</w:t>
      </w:r>
      <w:r w:rsidR="00830D01" w:rsidRPr="00A03529">
        <w:rPr>
          <w:rFonts w:ascii="Gt eesto pro" w:hAnsi="Gt eesto pro"/>
          <w:b/>
          <w:caps/>
          <w:color w:val="1A2B4C"/>
          <w:sz w:val="28"/>
          <w:lang w:val="en-US"/>
        </w:rPr>
        <w:t>f</w:t>
      </w:r>
      <w:r w:rsidRPr="00A03529">
        <w:rPr>
          <w:rFonts w:ascii="Gt eesto pro" w:hAnsi="Gt eesto pro"/>
          <w:b/>
          <w:caps/>
          <w:color w:val="1A2B4C"/>
          <w:sz w:val="28"/>
          <w:lang w:val="en-US"/>
        </w:rPr>
        <w:t xml:space="preserve">telsen </w:t>
      </w:r>
      <w:r w:rsidR="00A03529" w:rsidRPr="00A03529">
        <w:rPr>
          <w:rFonts w:ascii="Gt eesto pro" w:hAnsi="Gt eesto pro"/>
          <w:b/>
          <w:caps/>
          <w:color w:val="1A2B4C"/>
          <w:sz w:val="28"/>
          <w:lang w:val="en-US"/>
        </w:rPr>
        <w:t xml:space="preserve">The </w:t>
      </w:r>
      <w:r w:rsidR="00961F7D" w:rsidRPr="00A03529">
        <w:rPr>
          <w:rFonts w:ascii="Gt eesto pro" w:hAnsi="Gt eesto pro"/>
          <w:b/>
          <w:caps/>
          <w:color w:val="1A2B4C"/>
          <w:sz w:val="28"/>
          <w:lang w:val="en-US"/>
        </w:rPr>
        <w:t>POLAR STRUCTURE</w:t>
      </w:r>
      <w:r w:rsidRPr="00A03529">
        <w:rPr>
          <w:rFonts w:ascii="Gt eesto pro" w:hAnsi="Gt eesto pro"/>
          <w:b/>
          <w:caps/>
          <w:color w:val="1A2B4C"/>
          <w:sz w:val="28"/>
          <w:lang w:val="en-US"/>
        </w:rPr>
        <w:t xml:space="preserve"> iniative foundation</w:t>
      </w:r>
    </w:p>
    <w:p w14:paraId="3CFD2378" w14:textId="00590221" w:rsidR="00885C6E" w:rsidRPr="00A03529" w:rsidRDefault="00885C6E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71B35618" w14:textId="07FADA13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3D8CB670" w14:textId="5A3FAE9E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581ACB9F" w14:textId="17028601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56DB95C6" w14:textId="410DBCB9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470DDF58" w14:textId="7A3E2083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3C7230DC" w14:textId="03C937B9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596B78D7" w14:textId="0B07B8A2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4242E13D" w14:textId="1AC7B874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7AFC0511" w14:textId="315B4F98" w:rsidR="006F355C" w:rsidRPr="00A03529" w:rsidRDefault="006F355C" w:rsidP="0037170C">
      <w:pPr>
        <w:tabs>
          <w:tab w:val="left" w:pos="2469"/>
        </w:tabs>
        <w:ind w:left="1701"/>
        <w:rPr>
          <w:rFonts w:ascii="Gt eesto pro" w:hAnsi="Gt eesto pro"/>
          <w:b/>
          <w:caps/>
          <w:color w:val="00442D"/>
          <w:lang w:val="en-US"/>
        </w:rPr>
      </w:pPr>
    </w:p>
    <w:p w14:paraId="2A60A587" w14:textId="77777777" w:rsidR="00635F74" w:rsidRPr="00A03529" w:rsidRDefault="00635F74" w:rsidP="00635F74">
      <w:pPr>
        <w:tabs>
          <w:tab w:val="left" w:pos="7371"/>
        </w:tabs>
        <w:ind w:left="1701" w:right="2411"/>
        <w:rPr>
          <w:rFonts w:ascii="Gt eesto pro" w:hAnsi="Gt eesto pro"/>
          <w:sz w:val="20"/>
          <w:u w:val="single"/>
          <w:lang w:val="en-US"/>
        </w:rPr>
      </w:pPr>
    </w:p>
    <w:p w14:paraId="39A06B64" w14:textId="77777777" w:rsidR="00635F74" w:rsidRPr="00A03529" w:rsidRDefault="00635F74" w:rsidP="00635F74">
      <w:pPr>
        <w:tabs>
          <w:tab w:val="left" w:pos="7371"/>
        </w:tabs>
        <w:ind w:left="1701" w:right="2411"/>
        <w:rPr>
          <w:rFonts w:ascii="Gt eesto pro" w:hAnsi="Gt eesto pro"/>
          <w:sz w:val="20"/>
          <w:u w:val="single"/>
          <w:lang w:val="en-US"/>
        </w:rPr>
      </w:pPr>
    </w:p>
    <w:p w14:paraId="1A907128" w14:textId="0770F51C" w:rsidR="00635F74" w:rsidRPr="00A03529" w:rsidRDefault="00635F74" w:rsidP="00635F74">
      <w:pPr>
        <w:tabs>
          <w:tab w:val="left" w:pos="2469"/>
        </w:tabs>
        <w:rPr>
          <w:rFonts w:ascii="Gt eesto pro" w:hAnsi="Gt eesto pro"/>
          <w:b/>
          <w:caps/>
          <w:color w:val="00442D"/>
          <w:lang w:val="en-US"/>
        </w:rPr>
      </w:pPr>
      <w:r w:rsidRPr="00A03529">
        <w:rPr>
          <w:rFonts w:ascii="Gt eesto pro" w:hAnsi="Gt eesto pro"/>
          <w:b/>
          <w:caps/>
          <w:color w:val="00442D"/>
          <w:lang w:val="en-US"/>
        </w:rPr>
        <w:br w:type="page"/>
      </w:r>
    </w:p>
    <w:p w14:paraId="3251C274" w14:textId="77777777" w:rsidR="00635F74" w:rsidRPr="00A03529" w:rsidRDefault="00635F74" w:rsidP="00635F74">
      <w:pPr>
        <w:tabs>
          <w:tab w:val="left" w:pos="2469"/>
        </w:tabs>
        <w:rPr>
          <w:rFonts w:ascii="Gt eesto pro" w:hAnsi="Gt eesto pro"/>
          <w:b/>
          <w:caps/>
          <w:color w:val="00442D"/>
          <w:lang w:val="en-US"/>
        </w:rPr>
      </w:pPr>
    </w:p>
    <w:p w14:paraId="059DBB74" w14:textId="77777777" w:rsidR="00635F74" w:rsidRPr="00D972A9" w:rsidRDefault="00635F74" w:rsidP="00635F74">
      <w:pPr>
        <w:tabs>
          <w:tab w:val="left" w:pos="2469"/>
        </w:tabs>
        <w:rPr>
          <w:rFonts w:ascii="Gt eesto pro" w:hAnsi="Gt eesto pro"/>
          <w:b/>
          <w:caps/>
          <w:color w:val="1A2B4C"/>
          <w:sz w:val="24"/>
        </w:rPr>
      </w:pPr>
      <w:r w:rsidRPr="00D972A9">
        <w:rPr>
          <w:rFonts w:ascii="Gt eesto pro" w:hAnsi="Gt eesto pro"/>
          <w:b/>
          <w:caps/>
          <w:color w:val="1A2B4C"/>
          <w:sz w:val="24"/>
        </w:rPr>
        <w:t>Innehållsförteckning</w:t>
      </w:r>
    </w:p>
    <w:p w14:paraId="5BFB7D77" w14:textId="7F94EB09" w:rsidR="00A03529" w:rsidRDefault="00635F74">
      <w:pPr>
        <w:pStyle w:val="TOC1"/>
        <w:rPr>
          <w:rFonts w:asciiTheme="minorHAnsi" w:eastAsiaTheme="minorEastAsia" w:hAnsiTheme="minorHAnsi"/>
          <w:noProof/>
          <w:sz w:val="22"/>
          <w:lang w:eastAsia="sv-SE"/>
        </w:rPr>
      </w:pPr>
      <w:r w:rsidRPr="00D972A9">
        <w:rPr>
          <w:rFonts w:ascii="Gt eesto pro" w:hAnsi="Gt eesto pro"/>
          <w:b/>
          <w:caps/>
          <w:color w:val="00442D"/>
          <w:sz w:val="24"/>
        </w:rPr>
        <w:fldChar w:fldCharType="begin"/>
      </w:r>
      <w:r w:rsidRPr="00D972A9">
        <w:rPr>
          <w:rFonts w:ascii="Gt eesto pro" w:hAnsi="Gt eesto pro"/>
          <w:b/>
          <w:caps/>
          <w:color w:val="00442D"/>
          <w:sz w:val="24"/>
        </w:rPr>
        <w:instrText xml:space="preserve"> TOC \o "1-3" \u </w:instrText>
      </w:r>
      <w:r w:rsidRPr="00D972A9">
        <w:rPr>
          <w:rFonts w:ascii="Gt eesto pro" w:hAnsi="Gt eesto pro"/>
          <w:b/>
          <w:caps/>
          <w:color w:val="00442D"/>
          <w:sz w:val="24"/>
        </w:rPr>
        <w:fldChar w:fldCharType="separate"/>
      </w:r>
      <w:r w:rsidR="00A03529" w:rsidRPr="00EF3783">
        <w:rPr>
          <w:rFonts w:ascii="Gt eesto pro" w:hAnsi="Gt eesto pro"/>
          <w:noProof/>
        </w:rPr>
        <w:t>1.</w:t>
      </w:r>
      <w:r w:rsidR="00A03529">
        <w:rPr>
          <w:rFonts w:asciiTheme="minorHAnsi" w:eastAsiaTheme="minorEastAsia" w:hAnsiTheme="minorHAnsi"/>
          <w:noProof/>
          <w:sz w:val="22"/>
          <w:lang w:eastAsia="sv-SE"/>
        </w:rPr>
        <w:tab/>
      </w:r>
      <w:r w:rsidR="00A03529" w:rsidRPr="00EF3783">
        <w:rPr>
          <w:rFonts w:ascii="Gt eesto pro" w:hAnsi="Gt eesto pro"/>
          <w:noProof/>
        </w:rPr>
        <w:t>Inledning</w:t>
      </w:r>
      <w:r w:rsidR="00A03529">
        <w:rPr>
          <w:noProof/>
        </w:rPr>
        <w:tab/>
      </w:r>
      <w:r w:rsidR="00A03529">
        <w:rPr>
          <w:noProof/>
        </w:rPr>
        <w:fldChar w:fldCharType="begin"/>
      </w:r>
      <w:r w:rsidR="00A03529">
        <w:rPr>
          <w:noProof/>
        </w:rPr>
        <w:instrText xml:space="preserve"> PAGEREF _Toc66706368 \h </w:instrText>
      </w:r>
      <w:r w:rsidR="00A03529">
        <w:rPr>
          <w:noProof/>
        </w:rPr>
      </w:r>
      <w:r w:rsidR="00A03529">
        <w:rPr>
          <w:noProof/>
        </w:rPr>
        <w:fldChar w:fldCharType="separate"/>
      </w:r>
      <w:r w:rsidR="00A03529">
        <w:rPr>
          <w:noProof/>
        </w:rPr>
        <w:t>3</w:t>
      </w:r>
      <w:r w:rsidR="00A03529">
        <w:rPr>
          <w:noProof/>
        </w:rPr>
        <w:fldChar w:fldCharType="end"/>
      </w:r>
    </w:p>
    <w:p w14:paraId="5A0919DE" w14:textId="41BA783D" w:rsidR="00A03529" w:rsidRDefault="00A03529">
      <w:pPr>
        <w:pStyle w:val="TOC1"/>
        <w:rPr>
          <w:rFonts w:asciiTheme="minorHAnsi" w:eastAsiaTheme="minorEastAsia" w:hAnsiTheme="minorHAnsi"/>
          <w:noProof/>
          <w:sz w:val="22"/>
          <w:lang w:eastAsia="sv-SE"/>
        </w:rPr>
      </w:pPr>
      <w:r w:rsidRPr="00EF3783">
        <w:rPr>
          <w:rFonts w:ascii="Gt eesto pro" w:hAnsi="Gt eesto pro"/>
          <w:noProof/>
        </w:rPr>
        <w:t>2.</w:t>
      </w:r>
      <w:r>
        <w:rPr>
          <w:rFonts w:asciiTheme="minorHAnsi" w:eastAsiaTheme="minorEastAsia" w:hAnsiTheme="minorHAnsi"/>
          <w:noProof/>
          <w:sz w:val="22"/>
          <w:lang w:eastAsia="sv-SE"/>
        </w:rPr>
        <w:tab/>
      </w:r>
      <w:r w:rsidRPr="00EF3783">
        <w:rPr>
          <w:rFonts w:ascii="Gt eesto pro" w:hAnsi="Gt eesto pro"/>
          <w:noProof/>
        </w:rPr>
        <w:t>Ansvarsfördelning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_Toc66706369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32391C" w14:textId="7834FF1E" w:rsidR="00A03529" w:rsidRDefault="00A03529">
      <w:pPr>
        <w:pStyle w:val="TOC1"/>
        <w:rPr>
          <w:rFonts w:asciiTheme="minorHAnsi" w:eastAsiaTheme="minorEastAsia" w:hAnsiTheme="minorHAnsi"/>
          <w:noProof/>
          <w:sz w:val="22"/>
          <w:lang w:eastAsia="sv-SE"/>
        </w:rPr>
      </w:pPr>
      <w:r w:rsidRPr="00EF3783">
        <w:rPr>
          <w:rFonts w:ascii="Gt eesto pro" w:hAnsi="Gt eesto pro"/>
          <w:noProof/>
        </w:rPr>
        <w:t>3.</w:t>
      </w:r>
      <w:r>
        <w:rPr>
          <w:rFonts w:asciiTheme="minorHAnsi" w:eastAsiaTheme="minorEastAsia" w:hAnsiTheme="minorHAnsi"/>
          <w:noProof/>
          <w:sz w:val="22"/>
          <w:lang w:eastAsia="sv-SE"/>
        </w:rPr>
        <w:tab/>
      </w:r>
      <w:r w:rsidRPr="00EF3783">
        <w:rPr>
          <w:rFonts w:ascii="Gt eesto pro" w:hAnsi="Gt eesto pro"/>
          <w:noProof/>
        </w:rPr>
        <w:t>Likviditetshantering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_Toc66706370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C5AA61" w14:textId="56ADE5A6" w:rsidR="00A03529" w:rsidRDefault="00A03529">
      <w:pPr>
        <w:pStyle w:val="TOC1"/>
        <w:rPr>
          <w:rFonts w:asciiTheme="minorHAnsi" w:eastAsiaTheme="minorEastAsia" w:hAnsiTheme="minorHAnsi"/>
          <w:noProof/>
          <w:sz w:val="22"/>
          <w:lang w:eastAsia="sv-SE"/>
        </w:rPr>
      </w:pPr>
      <w:r w:rsidRPr="00EF3783">
        <w:rPr>
          <w:rFonts w:ascii="Gt eesto pro" w:hAnsi="Gt eesto pro"/>
          <w:noProof/>
        </w:rPr>
        <w:t>4.</w:t>
      </w:r>
      <w:r>
        <w:rPr>
          <w:rFonts w:asciiTheme="minorHAnsi" w:eastAsiaTheme="minorEastAsia" w:hAnsiTheme="minorHAnsi"/>
          <w:noProof/>
          <w:sz w:val="22"/>
          <w:lang w:eastAsia="sv-SE"/>
        </w:rPr>
        <w:tab/>
      </w:r>
      <w:r w:rsidRPr="00EF3783">
        <w:rPr>
          <w:rFonts w:ascii="Gt eesto pro" w:hAnsi="Gt eesto pro"/>
          <w:noProof/>
        </w:rPr>
        <w:t>Administrativ och operationell risk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_Toc66706371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2648D2" w14:textId="1B5AAEB9" w:rsidR="00A03529" w:rsidRDefault="00A03529">
      <w:pPr>
        <w:pStyle w:val="TOC1"/>
        <w:rPr>
          <w:rFonts w:asciiTheme="minorHAnsi" w:eastAsiaTheme="minorEastAsia" w:hAnsiTheme="minorHAnsi"/>
          <w:noProof/>
          <w:sz w:val="22"/>
          <w:lang w:eastAsia="sv-SE"/>
        </w:rPr>
      </w:pPr>
      <w:r w:rsidRPr="00EF3783">
        <w:rPr>
          <w:rFonts w:ascii="Gt eesto pro" w:hAnsi="Gt eesto pro"/>
          <w:noProof/>
        </w:rPr>
        <w:t>5.</w:t>
      </w:r>
      <w:r>
        <w:rPr>
          <w:rFonts w:asciiTheme="minorHAnsi" w:eastAsiaTheme="minorEastAsia" w:hAnsiTheme="minorHAnsi"/>
          <w:noProof/>
          <w:sz w:val="22"/>
          <w:lang w:eastAsia="sv-SE"/>
        </w:rPr>
        <w:tab/>
      </w:r>
      <w:r w:rsidRPr="00EF3783">
        <w:rPr>
          <w:rFonts w:ascii="Gt eesto pro" w:hAnsi="Gt eesto pro"/>
          <w:noProof/>
        </w:rPr>
        <w:t>Stiftelsens egna kapital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_Toc66706372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71ED66" w14:textId="24C46440" w:rsidR="00E25282" w:rsidRPr="00D972A9" w:rsidRDefault="00635F74" w:rsidP="00635F74">
      <w:pPr>
        <w:tabs>
          <w:tab w:val="left" w:pos="2469"/>
        </w:tabs>
        <w:rPr>
          <w:rFonts w:ascii="Gt eesto pro" w:hAnsi="Gt eesto pro"/>
          <w:b/>
          <w:caps/>
          <w:color w:val="00442D"/>
          <w:sz w:val="24"/>
        </w:rPr>
      </w:pPr>
      <w:r w:rsidRPr="00D972A9">
        <w:rPr>
          <w:rFonts w:ascii="Gt eesto pro" w:hAnsi="Gt eesto pro"/>
          <w:b/>
          <w:caps/>
          <w:color w:val="00442D"/>
          <w:sz w:val="24"/>
        </w:rPr>
        <w:fldChar w:fldCharType="end"/>
      </w:r>
    </w:p>
    <w:p w14:paraId="31EC2E4E" w14:textId="77777777" w:rsidR="00A03529" w:rsidRDefault="00A03529" w:rsidP="00635F74">
      <w:pPr>
        <w:tabs>
          <w:tab w:val="left" w:pos="2469"/>
        </w:tabs>
        <w:rPr>
          <w:rFonts w:ascii="Gt eesto pro" w:hAnsi="Gt eesto pro"/>
          <w:b/>
          <w:caps/>
          <w:color w:val="1A2B4C"/>
          <w:sz w:val="24"/>
        </w:rPr>
      </w:pPr>
    </w:p>
    <w:p w14:paraId="585CACCF" w14:textId="35950BA3" w:rsidR="000E5883" w:rsidRPr="00D972A9" w:rsidRDefault="000E5883" w:rsidP="00635F74">
      <w:pPr>
        <w:tabs>
          <w:tab w:val="left" w:pos="2469"/>
        </w:tabs>
        <w:rPr>
          <w:rFonts w:ascii="Gt eesto pro" w:hAnsi="Gt eesto pro"/>
          <w:b/>
          <w:caps/>
          <w:color w:val="00442D"/>
          <w:sz w:val="24"/>
        </w:rPr>
      </w:pPr>
      <w:r w:rsidRPr="00D972A9">
        <w:rPr>
          <w:rFonts w:ascii="Gt eesto pro" w:hAnsi="Gt eesto pro"/>
          <w:b/>
          <w:caps/>
          <w:color w:val="1A2B4C"/>
          <w:sz w:val="24"/>
        </w:rPr>
        <w:t>Bilagor</w:t>
      </w:r>
    </w:p>
    <w:p w14:paraId="2DEEEB36" w14:textId="0099ABD1" w:rsidR="000E5883" w:rsidRDefault="000E5883" w:rsidP="000E5883">
      <w:pPr>
        <w:tabs>
          <w:tab w:val="left" w:pos="709"/>
        </w:tabs>
        <w:ind w:left="1304" w:hanging="1304"/>
        <w:rPr>
          <w:rFonts w:ascii="Gt eesto pro" w:hAnsi="Gt eesto pro"/>
          <w:bCs/>
        </w:rPr>
      </w:pPr>
      <w:r w:rsidRPr="00A070CF">
        <w:rPr>
          <w:rFonts w:ascii="Gt eesto pro" w:hAnsi="Gt eesto pro"/>
          <w:bCs/>
        </w:rPr>
        <w:t>Bilaga</w:t>
      </w:r>
      <w:r w:rsidRPr="00A070CF">
        <w:rPr>
          <w:rFonts w:ascii="Gt eesto pro" w:hAnsi="Gt eesto pro"/>
          <w:bCs/>
        </w:rPr>
        <w:tab/>
        <w:t>1</w:t>
      </w:r>
      <w:r w:rsidRPr="00A070CF">
        <w:rPr>
          <w:rFonts w:ascii="Gt eesto pro" w:hAnsi="Gt eesto pro"/>
          <w:bCs/>
        </w:rPr>
        <w:tab/>
        <w:t>Rapporteringsrutiner</w:t>
      </w:r>
    </w:p>
    <w:p w14:paraId="22611771" w14:textId="7FB87F62" w:rsidR="00830D01" w:rsidRPr="00A070CF" w:rsidRDefault="00830D01" w:rsidP="000E5883">
      <w:pPr>
        <w:tabs>
          <w:tab w:val="left" w:pos="709"/>
        </w:tabs>
        <w:ind w:left="1304" w:hanging="1304"/>
        <w:rPr>
          <w:rFonts w:ascii="Gt eesto pro" w:hAnsi="Gt eesto pro"/>
          <w:bCs/>
        </w:rPr>
      </w:pPr>
      <w:r>
        <w:rPr>
          <w:rFonts w:ascii="Gt eesto pro" w:hAnsi="Gt eesto pro"/>
          <w:bCs/>
        </w:rPr>
        <w:t>Bilaga</w:t>
      </w:r>
      <w:r>
        <w:rPr>
          <w:rFonts w:ascii="Gt eesto pro" w:hAnsi="Gt eesto pro"/>
          <w:bCs/>
        </w:rPr>
        <w:tab/>
        <w:t xml:space="preserve">2 </w:t>
      </w:r>
      <w:r>
        <w:rPr>
          <w:rFonts w:ascii="Gt eesto pro" w:hAnsi="Gt eesto pro"/>
          <w:bCs/>
        </w:rPr>
        <w:tab/>
        <w:t>Stiftelsens placeringsreglemente</w:t>
      </w:r>
    </w:p>
    <w:p w14:paraId="4D5BEFF7" w14:textId="4BB7F093" w:rsidR="00635F74" w:rsidRPr="00D972A9" w:rsidRDefault="00E25282" w:rsidP="00FF7EE1">
      <w:pPr>
        <w:tabs>
          <w:tab w:val="left" w:pos="851"/>
          <w:tab w:val="left" w:pos="1758"/>
        </w:tabs>
        <w:rPr>
          <w:rFonts w:ascii="Gt eesto pro" w:hAnsi="Gt eesto pro"/>
          <w:sz w:val="14"/>
        </w:rPr>
      </w:pPr>
      <w:r w:rsidRPr="00D972A9">
        <w:rPr>
          <w:rFonts w:ascii="Gt eesto pro" w:hAnsi="Gt eesto pro"/>
          <w:sz w:val="14"/>
        </w:rPr>
        <w:tab/>
      </w:r>
      <w:r w:rsidR="00635F74" w:rsidRPr="00D972A9">
        <w:rPr>
          <w:rFonts w:ascii="Gt eesto pro" w:hAnsi="Gt eesto pro"/>
          <w:sz w:val="14"/>
        </w:rPr>
        <w:br w:type="page"/>
      </w:r>
    </w:p>
    <w:p w14:paraId="47F7B9EC" w14:textId="5352C692" w:rsidR="004B762E" w:rsidRPr="00D972A9" w:rsidRDefault="004B762E" w:rsidP="004B762E">
      <w:pPr>
        <w:pStyle w:val="1Rubrik"/>
        <w:ind w:left="851" w:hanging="851"/>
        <w:rPr>
          <w:rFonts w:ascii="Gt eesto pro" w:hAnsi="Gt eesto pro"/>
        </w:rPr>
      </w:pPr>
      <w:bookmarkStart w:id="0" w:name="_Toc66706368"/>
      <w:bookmarkStart w:id="1" w:name="_Ref492549582"/>
      <w:r w:rsidRPr="00D972A9">
        <w:rPr>
          <w:rFonts w:ascii="Gt eesto pro" w:hAnsi="Gt eesto pro"/>
        </w:rPr>
        <w:lastRenderedPageBreak/>
        <w:t>Inledning</w:t>
      </w:r>
      <w:bookmarkEnd w:id="0"/>
    </w:p>
    <w:p w14:paraId="0E8D2499" w14:textId="1E8921EA" w:rsidR="004B762E" w:rsidRPr="00D972A9" w:rsidRDefault="004B762E" w:rsidP="004B762E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>Syfte och omfattning</w:t>
      </w:r>
    </w:p>
    <w:p w14:paraId="3C999A24" w14:textId="1734ECB0" w:rsidR="004B762E" w:rsidRPr="00D972A9" w:rsidRDefault="004B762E" w:rsidP="00086664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>Finanspolicyn ska ange riktlinjer och regler för hur finansverksamheten</w:t>
      </w:r>
      <w:r w:rsidR="00A03529">
        <w:rPr>
          <w:rFonts w:ascii="Gt eesto pro" w:hAnsi="Gt eesto pro"/>
        </w:rPr>
        <w:t xml:space="preserve"> The</w:t>
      </w:r>
      <w:r w:rsidRPr="00D972A9">
        <w:rPr>
          <w:rFonts w:ascii="Gt eesto pro" w:hAnsi="Gt eesto pro"/>
        </w:rPr>
        <w:t xml:space="preserve"> </w:t>
      </w:r>
      <w:r w:rsidR="00D972A9">
        <w:rPr>
          <w:rFonts w:ascii="Gt eesto pro" w:hAnsi="Gt eesto pro"/>
        </w:rPr>
        <w:t xml:space="preserve">Polar </w:t>
      </w:r>
      <w:proofErr w:type="spellStart"/>
      <w:r w:rsidR="00693EAB">
        <w:rPr>
          <w:rFonts w:ascii="Gt eesto pro" w:hAnsi="Gt eesto pro"/>
        </w:rPr>
        <w:t>Structure</w:t>
      </w:r>
      <w:proofErr w:type="spellEnd"/>
      <w:r w:rsidR="00693EAB">
        <w:rPr>
          <w:rFonts w:ascii="Gt eesto pro" w:hAnsi="Gt eesto pro"/>
        </w:rPr>
        <w:t xml:space="preserve"> </w:t>
      </w:r>
      <w:proofErr w:type="spellStart"/>
      <w:r w:rsidR="00693EAB">
        <w:rPr>
          <w:rFonts w:ascii="Gt eesto pro" w:hAnsi="Gt eesto pro"/>
        </w:rPr>
        <w:t>Iniative</w:t>
      </w:r>
      <w:proofErr w:type="spellEnd"/>
      <w:r w:rsidR="00693EAB">
        <w:rPr>
          <w:rFonts w:ascii="Gt eesto pro" w:hAnsi="Gt eesto pro"/>
        </w:rPr>
        <w:t xml:space="preserve"> Foundation</w:t>
      </w:r>
      <w:r w:rsidR="00CF1C74" w:rsidRPr="00D972A9">
        <w:rPr>
          <w:rFonts w:ascii="Gt eesto pro" w:hAnsi="Gt eesto pro"/>
        </w:rPr>
        <w:t xml:space="preserve"> (”</w:t>
      </w:r>
      <w:r w:rsidR="00F26435">
        <w:rPr>
          <w:rFonts w:ascii="Gt eesto pro" w:hAnsi="Gt eesto pro"/>
          <w:b/>
          <w:bCs/>
        </w:rPr>
        <w:t>Stiftelsen</w:t>
      </w:r>
      <w:r w:rsidR="00CF1C74" w:rsidRPr="00D972A9">
        <w:rPr>
          <w:rFonts w:ascii="Gt eesto pro" w:hAnsi="Gt eesto pro"/>
        </w:rPr>
        <w:t xml:space="preserve">”) </w:t>
      </w:r>
      <w:r w:rsidRPr="00D972A9">
        <w:rPr>
          <w:rFonts w:ascii="Gt eesto pro" w:hAnsi="Gt eesto pro"/>
        </w:rPr>
        <w:t xml:space="preserve">ska bedrivas. Finanspolicyn ska ange fördelning av ansvar och befogenheter samt innehålla strategier för </w:t>
      </w:r>
      <w:r w:rsidR="00830D01">
        <w:rPr>
          <w:rFonts w:ascii="Gt eesto pro" w:hAnsi="Gt eesto pro"/>
        </w:rPr>
        <w:t>likviditetshantering</w:t>
      </w:r>
      <w:r w:rsidRPr="00D972A9">
        <w:rPr>
          <w:rFonts w:ascii="Gt eesto pro" w:hAnsi="Gt eesto pro"/>
        </w:rPr>
        <w:t xml:space="preserve">. </w:t>
      </w:r>
    </w:p>
    <w:p w14:paraId="799B5221" w14:textId="1CBE21A9" w:rsidR="004B762E" w:rsidRPr="00D972A9" w:rsidRDefault="004B762E" w:rsidP="00CF1C74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>Målsättning</w:t>
      </w:r>
    </w:p>
    <w:p w14:paraId="6A83136F" w14:textId="3A79ADBA" w:rsidR="004B762E" w:rsidRPr="00D972A9" w:rsidRDefault="004B762E" w:rsidP="00086664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 xml:space="preserve">De övergripande målsättningarna med finansverksamheten </w:t>
      </w:r>
      <w:r w:rsidR="00693EAB">
        <w:rPr>
          <w:rFonts w:ascii="Gt eesto pro" w:hAnsi="Gt eesto pro"/>
        </w:rPr>
        <w:t>i</w:t>
      </w:r>
      <w:r w:rsidRPr="00D972A9">
        <w:rPr>
          <w:rFonts w:ascii="Gt eesto pro" w:hAnsi="Gt eesto pro"/>
        </w:rPr>
        <w:t xml:space="preserve"> </w:t>
      </w:r>
      <w:r w:rsidR="00F26435">
        <w:rPr>
          <w:rFonts w:ascii="Gt eesto pro" w:hAnsi="Gt eesto pro"/>
        </w:rPr>
        <w:t>Stiftelsen</w:t>
      </w:r>
      <w:r w:rsidRPr="00D972A9">
        <w:rPr>
          <w:rFonts w:ascii="Gt eesto pro" w:hAnsi="Gt eesto pro"/>
        </w:rPr>
        <w:t xml:space="preserve"> är:</w:t>
      </w:r>
    </w:p>
    <w:p w14:paraId="418D76A5" w14:textId="77777777" w:rsidR="004B762E" w:rsidRPr="00D972A9" w:rsidRDefault="004B762E" w:rsidP="00CF1C74">
      <w:pPr>
        <w:pStyle w:val="aattsats"/>
        <w:rPr>
          <w:rFonts w:ascii="Gt eesto pro" w:hAnsi="Gt eesto pro"/>
        </w:rPr>
      </w:pPr>
      <w:r w:rsidRPr="00D972A9">
        <w:rPr>
          <w:rFonts w:ascii="Gt eesto pro" w:hAnsi="Gt eesto pro"/>
        </w:rPr>
        <w:t>att säkerställa att finansverksamheten bedrivs med god kontroll och med ordnade finansieringsförhållanden;</w:t>
      </w:r>
    </w:p>
    <w:p w14:paraId="6B0D724D" w14:textId="123226E3" w:rsidR="004B762E" w:rsidRPr="00D972A9" w:rsidRDefault="00F26435" w:rsidP="00CF1C74">
      <w:pPr>
        <w:pStyle w:val="aattsats"/>
        <w:rPr>
          <w:rFonts w:ascii="Gt eesto pro" w:hAnsi="Gt eesto pro"/>
        </w:rPr>
      </w:pPr>
      <w:r>
        <w:rPr>
          <w:rFonts w:ascii="Gt eesto pro" w:hAnsi="Gt eesto pro"/>
        </w:rPr>
        <w:t xml:space="preserve">att säkerställa att Stiftelsens placeringar görs i enlighet med gällande riktlinjer </w:t>
      </w:r>
    </w:p>
    <w:p w14:paraId="2D45C5DF" w14:textId="290A892A" w:rsidR="004B762E" w:rsidRDefault="004B762E" w:rsidP="00CF1C74">
      <w:pPr>
        <w:pStyle w:val="aattsats"/>
        <w:rPr>
          <w:rFonts w:ascii="Gt eesto pro" w:hAnsi="Gt eesto pro"/>
        </w:rPr>
      </w:pPr>
      <w:r w:rsidRPr="00D972A9">
        <w:rPr>
          <w:rFonts w:ascii="Gt eesto pro" w:hAnsi="Gt eesto pro"/>
        </w:rPr>
        <w:t>att uppnå bästa möjliga finansnetto inom givna riskmandat.</w:t>
      </w:r>
    </w:p>
    <w:p w14:paraId="143CDAAA" w14:textId="778BB64E" w:rsidR="00F26435" w:rsidRPr="00D972A9" w:rsidRDefault="00F26435" w:rsidP="00CF1C74">
      <w:pPr>
        <w:pStyle w:val="aattsats"/>
        <w:rPr>
          <w:rFonts w:ascii="Gt eesto pro" w:hAnsi="Gt eesto pro"/>
        </w:rPr>
      </w:pPr>
      <w:r>
        <w:rPr>
          <w:rFonts w:ascii="Gt eesto pro" w:hAnsi="Gt eesto pro"/>
        </w:rPr>
        <w:t>Att säkerställa Stiftelsens egna kapital</w:t>
      </w:r>
    </w:p>
    <w:p w14:paraId="62ABB999" w14:textId="6B306AFD" w:rsidR="004B762E" w:rsidRPr="00D972A9" w:rsidRDefault="004B762E" w:rsidP="00CF1C74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>Uppdatering av finanspolicyn</w:t>
      </w:r>
    </w:p>
    <w:p w14:paraId="109C0F8D" w14:textId="1738C33A" w:rsidR="004B762E" w:rsidRPr="00D972A9" w:rsidRDefault="004B762E" w:rsidP="00086664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 xml:space="preserve">Finanspolicyn ska fastställas av styrelsen en gång per år eller oftare om det finns behov av förändringar. </w:t>
      </w:r>
      <w:r w:rsidR="00604D92" w:rsidRPr="00D972A9">
        <w:rPr>
          <w:rFonts w:ascii="Gt eesto pro" w:hAnsi="Gt eesto pro"/>
        </w:rPr>
        <w:t xml:space="preserve">CFO </w:t>
      </w:r>
      <w:r w:rsidR="00693EAB">
        <w:rPr>
          <w:rFonts w:ascii="Gt eesto pro" w:hAnsi="Gt eesto pro"/>
        </w:rPr>
        <w:t xml:space="preserve">i Polar </w:t>
      </w:r>
      <w:proofErr w:type="spellStart"/>
      <w:r w:rsidR="00693EAB">
        <w:rPr>
          <w:rFonts w:ascii="Gt eesto pro" w:hAnsi="Gt eesto pro"/>
        </w:rPr>
        <w:t>Structure</w:t>
      </w:r>
      <w:proofErr w:type="spellEnd"/>
      <w:r w:rsidR="00693EAB">
        <w:rPr>
          <w:rFonts w:ascii="Gt eesto pro" w:hAnsi="Gt eesto pro"/>
        </w:rPr>
        <w:t xml:space="preserve"> AB (”CFO”) </w:t>
      </w:r>
      <w:r w:rsidRPr="00D972A9">
        <w:rPr>
          <w:rFonts w:ascii="Gt eesto pro" w:hAnsi="Gt eesto pro"/>
        </w:rPr>
        <w:t xml:space="preserve">ansvarar för att löpande bevaka behovet av ändringar i policyn och lämna förslag till styrelsen. </w:t>
      </w:r>
    </w:p>
    <w:p w14:paraId="73023985" w14:textId="308B14A6" w:rsidR="004B762E" w:rsidRPr="00D972A9" w:rsidRDefault="004B762E" w:rsidP="00CF1C74">
      <w:pPr>
        <w:pStyle w:val="1Rubrik"/>
        <w:ind w:left="851" w:hanging="851"/>
        <w:rPr>
          <w:rFonts w:ascii="Gt eesto pro" w:hAnsi="Gt eesto pro"/>
        </w:rPr>
      </w:pPr>
      <w:bookmarkStart w:id="2" w:name="_Toc66706369"/>
      <w:r w:rsidRPr="00D972A9">
        <w:rPr>
          <w:rFonts w:ascii="Gt eesto pro" w:hAnsi="Gt eesto pro"/>
        </w:rPr>
        <w:t>Ansvarsfördelning</w:t>
      </w:r>
      <w:bookmarkEnd w:id="2"/>
    </w:p>
    <w:p w14:paraId="4FAC892B" w14:textId="086C8EE7" w:rsidR="004B762E" w:rsidRPr="00D972A9" w:rsidRDefault="004B762E" w:rsidP="00CF1C74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>Styrelsen</w:t>
      </w:r>
    </w:p>
    <w:p w14:paraId="52C1571A" w14:textId="77777777" w:rsidR="00693EAB" w:rsidRDefault="004B762E" w:rsidP="00693EAB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>Styrelsen ansvarar för</w:t>
      </w:r>
      <w:r w:rsidR="00646503" w:rsidRPr="00D972A9">
        <w:rPr>
          <w:rFonts w:ascii="Gt eesto pro" w:hAnsi="Gt eesto pro"/>
        </w:rPr>
        <w:t xml:space="preserve"> att årligen fastställa finanspolicyn samt vid behov godkänna avvikelser från och förändringar av den.</w:t>
      </w:r>
      <w:r w:rsidR="00693EAB">
        <w:rPr>
          <w:rFonts w:ascii="Gt eesto pro" w:hAnsi="Gt eesto pro"/>
        </w:rPr>
        <w:t xml:space="preserve"> </w:t>
      </w:r>
    </w:p>
    <w:p w14:paraId="64518561" w14:textId="3955150F" w:rsidR="00831C3E" w:rsidRPr="00F8221C" w:rsidRDefault="00646503" w:rsidP="00831C3E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 xml:space="preserve">Styrelsen ska besluta om </w:t>
      </w:r>
      <w:r w:rsidR="00693EAB">
        <w:rPr>
          <w:rFonts w:ascii="Gt eesto pro" w:hAnsi="Gt eesto pro"/>
        </w:rPr>
        <w:t>samtliga investeringar</w:t>
      </w:r>
      <w:r w:rsidR="00831C3E">
        <w:rPr>
          <w:rFonts w:ascii="Gt eesto pro" w:hAnsi="Gt eesto pro"/>
        </w:rPr>
        <w:t>, lån, stipendium, bidrag</w:t>
      </w:r>
      <w:r w:rsidR="00693EAB">
        <w:rPr>
          <w:rFonts w:ascii="Gt eesto pro" w:hAnsi="Gt eesto pro"/>
        </w:rPr>
        <w:t xml:space="preserve"> och donationer. Styrelsen ska även </w:t>
      </w:r>
      <w:r w:rsidR="00693EAB" w:rsidRPr="00D972A9">
        <w:rPr>
          <w:rFonts w:ascii="Gt eesto pro" w:hAnsi="Gt eesto pro"/>
        </w:rPr>
        <w:t>säkerställa att de i finanspolicyn fastställda instruktionerna följs samt att löpande kontrollera och utvärdera det finansiella resultatet</w:t>
      </w:r>
      <w:r w:rsidR="00693EAB">
        <w:rPr>
          <w:rFonts w:ascii="Gt eesto pro" w:hAnsi="Gt eesto pro"/>
        </w:rPr>
        <w:t>.</w:t>
      </w:r>
      <w:r w:rsidR="00831C3E">
        <w:rPr>
          <w:rFonts w:ascii="Gt eesto pro" w:hAnsi="Gt eesto pro"/>
        </w:rPr>
        <w:t xml:space="preserve"> Stiftelsen ska </w:t>
      </w:r>
      <w:r w:rsidR="00831C3E" w:rsidRPr="00F8221C">
        <w:rPr>
          <w:rFonts w:ascii="Gt eesto pro" w:hAnsi="Gt eesto pro"/>
        </w:rPr>
        <w:t xml:space="preserve">ej </w:t>
      </w:r>
      <w:r w:rsidR="00831C3E">
        <w:rPr>
          <w:rFonts w:ascii="Gt eesto pro" w:hAnsi="Gt eesto pro"/>
        </w:rPr>
        <w:t xml:space="preserve">investera, ge lån, stipendium, bidrag eller donationer till </w:t>
      </w:r>
      <w:r w:rsidR="00831C3E" w:rsidRPr="00F8221C">
        <w:rPr>
          <w:rFonts w:ascii="Gt eesto pro" w:hAnsi="Gt eesto pro"/>
        </w:rPr>
        <w:t xml:space="preserve">vissa typer av företag, däribland företag inom alkohol-, tobak-, och vapenbranscherna. </w:t>
      </w:r>
      <w:r w:rsidR="00831C3E">
        <w:rPr>
          <w:rFonts w:ascii="Gt eesto pro" w:hAnsi="Gt eesto pro"/>
        </w:rPr>
        <w:t>Vid</w:t>
      </w:r>
      <w:r w:rsidR="00831C3E" w:rsidRPr="00F8221C">
        <w:rPr>
          <w:rFonts w:ascii="Gt eesto pro" w:hAnsi="Gt eesto pro"/>
        </w:rPr>
        <w:t xml:space="preserve"> övertygande misstanke om att </w:t>
      </w:r>
      <w:r w:rsidR="00831C3E">
        <w:rPr>
          <w:rFonts w:ascii="Gt eesto pro" w:hAnsi="Gt eesto pro"/>
        </w:rPr>
        <w:t>mottagarens</w:t>
      </w:r>
      <w:r w:rsidR="00831C3E" w:rsidRPr="00F8221C">
        <w:rPr>
          <w:rFonts w:ascii="Gt eesto pro" w:hAnsi="Gt eesto pro"/>
        </w:rPr>
        <w:t xml:space="preserve"> värderingar eller verksamhet står i strid med </w:t>
      </w:r>
      <w:r w:rsidR="00831C3E">
        <w:rPr>
          <w:rFonts w:ascii="Gt eesto pro" w:hAnsi="Gt eesto pro"/>
        </w:rPr>
        <w:t>stiftelsens</w:t>
      </w:r>
      <w:r w:rsidR="00831C3E" w:rsidRPr="00F8221C">
        <w:rPr>
          <w:rFonts w:ascii="Gt eesto pro" w:hAnsi="Gt eesto pro"/>
        </w:rPr>
        <w:t xml:space="preserve"> värderingar samt om det finns misstanke </w:t>
      </w:r>
      <w:r w:rsidR="00831C3E">
        <w:rPr>
          <w:rFonts w:ascii="Gt eesto pro" w:hAnsi="Gt eesto pro"/>
        </w:rPr>
        <w:t>om</w:t>
      </w:r>
      <w:r w:rsidR="00831C3E" w:rsidRPr="00F8221C">
        <w:rPr>
          <w:rFonts w:ascii="Gt eesto pro" w:hAnsi="Gt eesto pro"/>
        </w:rPr>
        <w:t xml:space="preserve"> etisk olämpligt</w:t>
      </w:r>
      <w:r w:rsidR="00831C3E">
        <w:rPr>
          <w:rFonts w:ascii="Gt eesto pro" w:hAnsi="Gt eesto pro"/>
        </w:rPr>
        <w:t xml:space="preserve"> ska investering, lån, stipendium, bidrag eller donation ej göras. </w:t>
      </w:r>
    </w:p>
    <w:p w14:paraId="0C3CA122" w14:textId="4A9BA897" w:rsidR="00F26435" w:rsidRDefault="00F26435" w:rsidP="00693EAB">
      <w:pPr>
        <w:pStyle w:val="BodyTextIndent3"/>
        <w:rPr>
          <w:rFonts w:ascii="Gt eesto pro" w:hAnsi="Gt eesto pro"/>
        </w:rPr>
      </w:pPr>
      <w:r>
        <w:rPr>
          <w:rFonts w:ascii="Gt eesto pro" w:hAnsi="Gt eesto pro"/>
        </w:rPr>
        <w:t xml:space="preserve">Styrelsen utfärdar dessutom fullmakter för teckning av likvida konton samt värdepappershantering. </w:t>
      </w:r>
    </w:p>
    <w:p w14:paraId="509F932E" w14:textId="7DB7581E" w:rsidR="00F26435" w:rsidRPr="00D972A9" w:rsidRDefault="00F26435" w:rsidP="00693EAB">
      <w:pPr>
        <w:pStyle w:val="BodyTextIndent3"/>
        <w:rPr>
          <w:rFonts w:ascii="Gt eesto pro" w:hAnsi="Gt eesto pro"/>
        </w:rPr>
      </w:pPr>
      <w:r>
        <w:rPr>
          <w:rFonts w:ascii="Gt eesto pro" w:hAnsi="Gt eesto pro"/>
        </w:rPr>
        <w:t xml:space="preserve">Stiftelsens dotterbolag skall följa Stiftelsens finanspolicy i tillämpliga delar. Respektive dotterbolags styrelse har ett självständigt ansvar för bolagets finansiella verksamhet. </w:t>
      </w:r>
    </w:p>
    <w:p w14:paraId="04D38AF8" w14:textId="77777777" w:rsidR="00693EAB" w:rsidRPr="00693EAB" w:rsidRDefault="00CF1C74" w:rsidP="00A32816">
      <w:pPr>
        <w:pStyle w:val="aattsats"/>
        <w:numPr>
          <w:ilvl w:val="1"/>
          <w:numId w:val="1"/>
        </w:numPr>
        <w:ind w:left="851" w:hanging="851"/>
        <w:rPr>
          <w:rFonts w:ascii="Gt eesto pro" w:hAnsi="Gt eesto pro"/>
        </w:rPr>
      </w:pPr>
      <w:r w:rsidRPr="00693EAB">
        <w:rPr>
          <w:rFonts w:ascii="Gt eesto pro" w:hAnsi="Gt eesto pro"/>
          <w:b/>
        </w:rPr>
        <w:t>CFO</w:t>
      </w:r>
    </w:p>
    <w:p w14:paraId="79C1942F" w14:textId="35E09C28" w:rsidR="004B762E" w:rsidRPr="00693EAB" w:rsidRDefault="004B762E" w:rsidP="00693EAB">
      <w:pPr>
        <w:pStyle w:val="aattsats"/>
        <w:numPr>
          <w:ilvl w:val="0"/>
          <w:numId w:val="0"/>
        </w:numPr>
        <w:ind w:left="851"/>
        <w:rPr>
          <w:rFonts w:ascii="Gt eesto pro" w:hAnsi="Gt eesto pro"/>
        </w:rPr>
      </w:pPr>
      <w:r w:rsidRPr="00693EAB">
        <w:rPr>
          <w:rFonts w:ascii="Gt eesto pro" w:hAnsi="Gt eesto pro"/>
        </w:rPr>
        <w:t>Finanschefen ansvarar för:</w:t>
      </w:r>
    </w:p>
    <w:p w14:paraId="5A98E4A9" w14:textId="670EC69A" w:rsidR="004B762E" w:rsidRPr="00D972A9" w:rsidRDefault="004B762E" w:rsidP="00426F56">
      <w:pPr>
        <w:pStyle w:val="aattsats"/>
        <w:numPr>
          <w:ilvl w:val="0"/>
          <w:numId w:val="11"/>
        </w:numPr>
        <w:rPr>
          <w:rFonts w:ascii="Gt eesto pro" w:hAnsi="Gt eesto pro"/>
        </w:rPr>
      </w:pPr>
      <w:r w:rsidRPr="00D972A9">
        <w:rPr>
          <w:rFonts w:ascii="Gt eesto pro" w:hAnsi="Gt eesto pro"/>
        </w:rPr>
        <w:t>att genomföra finansieringar beslutade av styrelse</w:t>
      </w:r>
      <w:r w:rsidR="00693EAB">
        <w:rPr>
          <w:rFonts w:ascii="Gt eesto pro" w:hAnsi="Gt eesto pro"/>
        </w:rPr>
        <w:t>n</w:t>
      </w:r>
      <w:r w:rsidRPr="00D972A9">
        <w:rPr>
          <w:rFonts w:ascii="Gt eesto pro" w:hAnsi="Gt eesto pro"/>
        </w:rPr>
        <w:t>;</w:t>
      </w:r>
    </w:p>
    <w:p w14:paraId="3688FF36" w14:textId="77777777" w:rsidR="004B762E" w:rsidRPr="00D972A9" w:rsidRDefault="004B762E" w:rsidP="00426F56">
      <w:pPr>
        <w:pStyle w:val="aattsats"/>
        <w:numPr>
          <w:ilvl w:val="0"/>
          <w:numId w:val="10"/>
        </w:numPr>
        <w:rPr>
          <w:rFonts w:ascii="Gt eesto pro" w:hAnsi="Gt eesto pro"/>
        </w:rPr>
      </w:pPr>
      <w:r w:rsidRPr="00D972A9">
        <w:rPr>
          <w:rFonts w:ascii="Gt eesto pro" w:hAnsi="Gt eesto pro"/>
        </w:rPr>
        <w:t>att säkerställa att finansiella avtal och transaktioner sker inom finanspolicyns ramar;</w:t>
      </w:r>
    </w:p>
    <w:p w14:paraId="40B38FF6" w14:textId="77777777" w:rsidR="004B762E" w:rsidRPr="00D972A9" w:rsidRDefault="004B762E" w:rsidP="00426F56">
      <w:pPr>
        <w:pStyle w:val="aattsats"/>
        <w:numPr>
          <w:ilvl w:val="0"/>
          <w:numId w:val="10"/>
        </w:numPr>
        <w:rPr>
          <w:rFonts w:ascii="Gt eesto pro" w:hAnsi="Gt eesto pro"/>
        </w:rPr>
      </w:pPr>
      <w:r w:rsidRPr="00D972A9">
        <w:rPr>
          <w:rFonts w:ascii="Gt eesto pro" w:hAnsi="Gt eesto pro"/>
        </w:rPr>
        <w:t>att initiera och utarbeta förslag till uppdatering av denna finanspolicy;</w:t>
      </w:r>
    </w:p>
    <w:p w14:paraId="43A6A5EF" w14:textId="77777777" w:rsidR="004B762E" w:rsidRPr="00D972A9" w:rsidRDefault="004B762E" w:rsidP="00426F56">
      <w:pPr>
        <w:pStyle w:val="aattsats"/>
        <w:numPr>
          <w:ilvl w:val="0"/>
          <w:numId w:val="10"/>
        </w:numPr>
        <w:rPr>
          <w:rFonts w:ascii="Gt eesto pro" w:hAnsi="Gt eesto pro"/>
        </w:rPr>
      </w:pPr>
      <w:r w:rsidRPr="00D972A9">
        <w:rPr>
          <w:rFonts w:ascii="Gt eesto pro" w:hAnsi="Gt eesto pro"/>
        </w:rPr>
        <w:t>att säkerställa att systemstöd och kompetens finns så att denna finanspolicy kan följas;</w:t>
      </w:r>
    </w:p>
    <w:p w14:paraId="6B38AC4C" w14:textId="77777777" w:rsidR="004B762E" w:rsidRPr="00D972A9" w:rsidRDefault="004B762E" w:rsidP="00426F56">
      <w:pPr>
        <w:pStyle w:val="aattsats"/>
        <w:numPr>
          <w:ilvl w:val="0"/>
          <w:numId w:val="10"/>
        </w:numPr>
        <w:rPr>
          <w:rFonts w:ascii="Gt eesto pro" w:hAnsi="Gt eesto pro"/>
        </w:rPr>
      </w:pPr>
      <w:r w:rsidRPr="00D972A9">
        <w:rPr>
          <w:rFonts w:ascii="Gt eesto pro" w:hAnsi="Gt eesto pro"/>
        </w:rPr>
        <w:t>att företräda företaget gentemot banker och andra finansinstitut;</w:t>
      </w:r>
    </w:p>
    <w:p w14:paraId="7836BDB7" w14:textId="2A1A1374" w:rsidR="004B762E" w:rsidRDefault="004B762E" w:rsidP="00426F56">
      <w:pPr>
        <w:pStyle w:val="aattsats"/>
        <w:numPr>
          <w:ilvl w:val="0"/>
          <w:numId w:val="10"/>
        </w:numPr>
        <w:rPr>
          <w:rFonts w:ascii="Gt eesto pro" w:hAnsi="Gt eesto pro"/>
        </w:rPr>
      </w:pPr>
      <w:r w:rsidRPr="00D972A9">
        <w:rPr>
          <w:rFonts w:ascii="Gt eesto pro" w:hAnsi="Gt eesto pro"/>
        </w:rPr>
        <w:t xml:space="preserve">att sammanställa finansrapporter till styrelse enligt </w:t>
      </w:r>
      <w:r w:rsidRPr="00D972A9">
        <w:rPr>
          <w:rFonts w:ascii="Gt eesto pro" w:hAnsi="Gt eesto pro"/>
          <w:b/>
          <w:u w:val="single"/>
        </w:rPr>
        <w:t>bilaga</w:t>
      </w:r>
      <w:r w:rsidR="00086664" w:rsidRPr="00D972A9">
        <w:rPr>
          <w:rFonts w:ascii="Gt eesto pro" w:hAnsi="Gt eesto pro"/>
          <w:b/>
          <w:u w:val="single"/>
        </w:rPr>
        <w:t> </w:t>
      </w:r>
      <w:r w:rsidR="00701635" w:rsidRPr="00D972A9">
        <w:rPr>
          <w:rFonts w:ascii="Gt eesto pro" w:hAnsi="Gt eesto pro"/>
          <w:b/>
          <w:u w:val="single"/>
        </w:rPr>
        <w:t>1</w:t>
      </w:r>
      <w:r w:rsidRPr="00D972A9">
        <w:rPr>
          <w:rFonts w:ascii="Gt eesto pro" w:hAnsi="Gt eesto pro"/>
        </w:rPr>
        <w:t>.</w:t>
      </w:r>
    </w:p>
    <w:p w14:paraId="0C55B8C0" w14:textId="7C21B36E" w:rsidR="00701635" w:rsidRPr="00D972A9" w:rsidRDefault="00701635" w:rsidP="00701635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lastRenderedPageBreak/>
        <w:t>Intern kontroll</w:t>
      </w:r>
    </w:p>
    <w:p w14:paraId="33ED7348" w14:textId="7DD2017C" w:rsidR="00701635" w:rsidRPr="00D972A9" w:rsidRDefault="00701635" w:rsidP="00701635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>Firmatecknare ska underteckna avtal och CFO kontrollerar.</w:t>
      </w:r>
    </w:p>
    <w:p w14:paraId="4770CE21" w14:textId="14BAC8EB" w:rsidR="004B762E" w:rsidRPr="00D972A9" w:rsidRDefault="004B762E" w:rsidP="005B78DE">
      <w:pPr>
        <w:pStyle w:val="1Rubrik"/>
        <w:ind w:left="851" w:hanging="851"/>
        <w:rPr>
          <w:rFonts w:ascii="Gt eesto pro" w:hAnsi="Gt eesto pro"/>
        </w:rPr>
      </w:pPr>
      <w:bookmarkStart w:id="3" w:name="_Toc66706370"/>
      <w:r w:rsidRPr="00D972A9">
        <w:rPr>
          <w:rFonts w:ascii="Gt eesto pro" w:hAnsi="Gt eesto pro"/>
        </w:rPr>
        <w:t>Likviditetshantering</w:t>
      </w:r>
      <w:bookmarkEnd w:id="3"/>
    </w:p>
    <w:p w14:paraId="277867A9" w14:textId="776867CD" w:rsidR="004B762E" w:rsidRPr="00D972A9" w:rsidRDefault="004B762E" w:rsidP="005B78DE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>Målsättning</w:t>
      </w:r>
    </w:p>
    <w:p w14:paraId="5D332799" w14:textId="70308B86" w:rsidR="004B762E" w:rsidRPr="00F26435" w:rsidRDefault="00F26435" w:rsidP="00086664">
      <w:pPr>
        <w:pStyle w:val="BodyTextIndent3"/>
        <w:rPr>
          <w:rFonts w:ascii="Gt eesto pro" w:hAnsi="Gt eesto pro"/>
          <w:b/>
          <w:bCs/>
        </w:rPr>
      </w:pPr>
      <w:r>
        <w:rPr>
          <w:rFonts w:ascii="Gt eesto pro" w:hAnsi="Gt eesto pro"/>
        </w:rPr>
        <w:t xml:space="preserve">Stiftelsen skall ha en god likviditetsplanering för att säkerställa en god betalningsförmåga på såväl kort som lång sikt. </w:t>
      </w:r>
    </w:p>
    <w:p w14:paraId="762171F5" w14:textId="22ADCB1D" w:rsidR="00F26435" w:rsidRPr="00F26435" w:rsidRDefault="00F26435" w:rsidP="00086664">
      <w:pPr>
        <w:pStyle w:val="BodyTextIndent3"/>
        <w:rPr>
          <w:rFonts w:ascii="Gt eesto pro" w:hAnsi="Gt eesto pro"/>
          <w:b/>
          <w:bCs/>
        </w:rPr>
      </w:pPr>
      <w:r w:rsidRPr="00F26435">
        <w:rPr>
          <w:rFonts w:ascii="Gt eesto pro" w:hAnsi="Gt eesto pro"/>
          <w:b/>
          <w:bCs/>
        </w:rPr>
        <w:t>Placering av Stiftelsens medel och utlåning</w:t>
      </w:r>
    </w:p>
    <w:p w14:paraId="77FBF4C0" w14:textId="77777777" w:rsidR="00F26435" w:rsidRPr="00F26435" w:rsidRDefault="00F26435" w:rsidP="00F26435">
      <w:pPr>
        <w:pStyle w:val="BodyTextIndent3"/>
        <w:rPr>
          <w:rFonts w:ascii="Gt eesto pro" w:hAnsi="Gt eesto pro"/>
        </w:rPr>
      </w:pPr>
      <w:r>
        <w:rPr>
          <w:rFonts w:ascii="Gt eesto pro" w:hAnsi="Gt eesto pro"/>
        </w:rPr>
        <w:t xml:space="preserve">Stiftelsens långfristiga placeringar </w:t>
      </w:r>
      <w:r w:rsidRPr="00830D01">
        <w:rPr>
          <w:rFonts w:ascii="Gt eesto pro" w:hAnsi="Gt eesto pro"/>
        </w:rPr>
        <w:t xml:space="preserve">skall göras för att uppnå en god avkastning över tid (beräknat som summan </w:t>
      </w:r>
      <w:r w:rsidRPr="00F26435">
        <w:rPr>
          <w:rFonts w:ascii="Gt eesto pro" w:hAnsi="Gt eesto pro"/>
        </w:rPr>
        <w:t xml:space="preserve">av direktavkastning och värdetillväxt) samtidigt som Stiftelsens grundläggande värderingar och principer för hållbarhet vidmakthålles. </w:t>
      </w:r>
    </w:p>
    <w:p w14:paraId="721975CC" w14:textId="38B423D5" w:rsidR="00F26435" w:rsidRPr="00830D01" w:rsidRDefault="00F26435" w:rsidP="00F26435">
      <w:pPr>
        <w:pStyle w:val="BodyTextIndent3"/>
        <w:rPr>
          <w:rFonts w:ascii="Gt eesto pro" w:hAnsi="Gt eesto pro"/>
        </w:rPr>
      </w:pPr>
      <w:r w:rsidRPr="00830D01">
        <w:rPr>
          <w:rFonts w:ascii="Gt eesto pro" w:hAnsi="Gt eesto pro"/>
        </w:rPr>
        <w:t xml:space="preserve">Stiftelsens regler för placeringar framgår av Stiftelsens placeringsreglemente, </w:t>
      </w:r>
      <w:r w:rsidRPr="007F60B1">
        <w:rPr>
          <w:rFonts w:ascii="Gt eesto pro" w:hAnsi="Gt eesto pro"/>
          <w:b/>
          <w:bCs/>
          <w:u w:val="single"/>
        </w:rPr>
        <w:t xml:space="preserve">bilaga </w:t>
      </w:r>
      <w:r w:rsidR="00F84AEB" w:rsidRPr="007F60B1">
        <w:rPr>
          <w:rFonts w:ascii="Gt eesto pro" w:hAnsi="Gt eesto pro"/>
          <w:b/>
          <w:bCs/>
          <w:u w:val="single"/>
        </w:rPr>
        <w:t>2</w:t>
      </w:r>
      <w:r w:rsidRPr="00830D01">
        <w:rPr>
          <w:rFonts w:ascii="Gt eesto pro" w:hAnsi="Gt eesto pro"/>
        </w:rPr>
        <w:t xml:space="preserve">. </w:t>
      </w:r>
    </w:p>
    <w:p w14:paraId="162F2715" w14:textId="30C97508" w:rsidR="00F26435" w:rsidRDefault="00F26435" w:rsidP="00F26435">
      <w:pPr>
        <w:pStyle w:val="BodyTextIndent3"/>
        <w:rPr>
          <w:rFonts w:ascii="Gt eesto pro" w:hAnsi="Gt eesto pro"/>
        </w:rPr>
      </w:pPr>
      <w:r w:rsidRPr="00F26435">
        <w:rPr>
          <w:rFonts w:ascii="Gt eesto pro" w:hAnsi="Gt eesto pro"/>
        </w:rPr>
        <w:t>Utlåning till dotterbolagen får endast förekomma i mycket begränsad omfattning och enligt särskilt styrelsebeslut.</w:t>
      </w:r>
    </w:p>
    <w:p w14:paraId="53A7CAD6" w14:textId="77777777" w:rsidR="00F26435" w:rsidRPr="00F26435" w:rsidRDefault="00F26435" w:rsidP="00F26435">
      <w:pPr>
        <w:pStyle w:val="BodyTextIndent3"/>
        <w:rPr>
          <w:rFonts w:ascii="Gt eesto pro" w:hAnsi="Gt eesto pro"/>
          <w:b/>
          <w:bCs/>
        </w:rPr>
      </w:pPr>
      <w:r w:rsidRPr="00F26435">
        <w:rPr>
          <w:rFonts w:ascii="Gt eesto pro" w:hAnsi="Gt eesto pro"/>
          <w:b/>
          <w:bCs/>
        </w:rPr>
        <w:t xml:space="preserve">Borgensåtaganden och ställda säkerheter </w:t>
      </w:r>
    </w:p>
    <w:p w14:paraId="3B9B7252" w14:textId="1DFB7AEE" w:rsidR="00F26435" w:rsidRPr="00D972A9" w:rsidRDefault="00F26435" w:rsidP="00F26435">
      <w:pPr>
        <w:pStyle w:val="BodyTextIndent3"/>
        <w:rPr>
          <w:rFonts w:ascii="Gt eesto pro" w:hAnsi="Gt eesto pro"/>
        </w:rPr>
      </w:pPr>
      <w:r w:rsidRPr="00F26435">
        <w:rPr>
          <w:rFonts w:ascii="Gt eesto pro" w:hAnsi="Gt eesto pro"/>
        </w:rPr>
        <w:t>Borgensåtaganden och ställda säkerheter skall normalt inte förekomma mellan Stiftelsen och dess dotterbolag eller dotterbolagen emellan. Varje sådant borgensåtagande kräver därför styrelsens godkännande.</w:t>
      </w:r>
    </w:p>
    <w:p w14:paraId="77BEF0D9" w14:textId="70CFC4A9" w:rsidR="004B762E" w:rsidRPr="00D972A9" w:rsidRDefault="004B762E" w:rsidP="005B78DE">
      <w:pPr>
        <w:pStyle w:val="1Rubrik"/>
        <w:ind w:left="851" w:hanging="851"/>
        <w:rPr>
          <w:rFonts w:ascii="Gt eesto pro" w:hAnsi="Gt eesto pro"/>
        </w:rPr>
      </w:pPr>
      <w:bookmarkStart w:id="4" w:name="_Toc66706371"/>
      <w:r w:rsidRPr="00D972A9">
        <w:rPr>
          <w:rFonts w:ascii="Gt eesto pro" w:hAnsi="Gt eesto pro"/>
        </w:rPr>
        <w:t>Administrativ och operationell risk</w:t>
      </w:r>
      <w:bookmarkEnd w:id="4"/>
    </w:p>
    <w:p w14:paraId="4830AEDC" w14:textId="7BD48204" w:rsidR="004B762E" w:rsidRPr="00D972A9" w:rsidRDefault="004B762E" w:rsidP="005B78DE">
      <w:pPr>
        <w:pStyle w:val="11numreratstycke"/>
        <w:numPr>
          <w:ilvl w:val="1"/>
          <w:numId w:val="1"/>
        </w:numPr>
        <w:ind w:left="851" w:hanging="851"/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>Regler och rutiner</w:t>
      </w:r>
    </w:p>
    <w:p w14:paraId="3B973214" w14:textId="275B4083" w:rsidR="004B762E" w:rsidRPr="00D972A9" w:rsidRDefault="004B762E" w:rsidP="00086664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 xml:space="preserve">För att minska den administrativa risken inom finansfunktionen måste det finnas god internkontroll, tillgång till bra informationssystem och genomarbetade interna administrativa rutiner. Attestregler, fullmakter, behörighetsregler, avstämningsrutiner och </w:t>
      </w:r>
      <w:proofErr w:type="spellStart"/>
      <w:r w:rsidRPr="00D972A9">
        <w:rPr>
          <w:rFonts w:ascii="Gt eesto pro" w:hAnsi="Gt eesto pro"/>
        </w:rPr>
        <w:t>dokumenteringsprinciper</w:t>
      </w:r>
      <w:proofErr w:type="spellEnd"/>
      <w:r w:rsidRPr="00D972A9">
        <w:rPr>
          <w:rFonts w:ascii="Gt eesto pro" w:hAnsi="Gt eesto pro"/>
        </w:rPr>
        <w:t xml:space="preserve"> finns och uppdateras kontinuerligt.</w:t>
      </w:r>
    </w:p>
    <w:p w14:paraId="7F1991F7" w14:textId="428B667A" w:rsidR="004B762E" w:rsidRPr="00D972A9" w:rsidRDefault="004B762E" w:rsidP="00086664">
      <w:pPr>
        <w:pStyle w:val="BodyTextIndent3"/>
        <w:rPr>
          <w:rFonts w:ascii="Gt eesto pro" w:hAnsi="Gt eesto pro"/>
        </w:rPr>
      </w:pPr>
      <w:r w:rsidRPr="00D972A9">
        <w:rPr>
          <w:rFonts w:ascii="Gt eesto pro" w:hAnsi="Gt eesto pro"/>
        </w:rPr>
        <w:t xml:space="preserve">Vid transaktioner gällande placering ska ett internt beslutsunderlag innehållande samtliga överenskomna villkor upprättas. I beslutsunderlaget ska motivet till transaktionen framgå och undertecknas av behörig person för att sedan arkiveras. </w:t>
      </w:r>
    </w:p>
    <w:p w14:paraId="5EAA5140" w14:textId="4E935E6B" w:rsidR="00A03529" w:rsidRPr="00A03529" w:rsidRDefault="00A03529" w:rsidP="00A03529">
      <w:pPr>
        <w:pStyle w:val="1Rubrik"/>
        <w:ind w:left="851" w:hanging="851"/>
        <w:rPr>
          <w:rFonts w:ascii="Gt eesto pro" w:hAnsi="Gt eesto pro"/>
        </w:rPr>
      </w:pPr>
      <w:bookmarkStart w:id="5" w:name="_Toc66706372"/>
      <w:r>
        <w:rPr>
          <w:rFonts w:ascii="Gt eesto pro" w:hAnsi="Gt eesto pro"/>
        </w:rPr>
        <w:t>Stiftelsens egna kapital</w:t>
      </w:r>
      <w:bookmarkEnd w:id="5"/>
    </w:p>
    <w:p w14:paraId="5FC0F716" w14:textId="5965F1AB" w:rsidR="005B78DE" w:rsidRPr="00A03529" w:rsidRDefault="00A03529" w:rsidP="00A03529">
      <w:pPr>
        <w:ind w:left="851"/>
        <w:rPr>
          <w:rFonts w:ascii="Gt eesto pro" w:hAnsi="Gt eesto pro"/>
          <w:szCs w:val="18"/>
        </w:rPr>
      </w:pPr>
      <w:r w:rsidRPr="00A03529">
        <w:rPr>
          <w:rFonts w:ascii="Gt eesto pro" w:hAnsi="Gt eesto pro"/>
          <w:szCs w:val="18"/>
        </w:rPr>
        <w:t xml:space="preserve">Styrningen av det egna kapitalet är central för stiftelsens långsiktiga åtagande och överlevnad. </w:t>
      </w:r>
      <w:r>
        <w:rPr>
          <w:rFonts w:ascii="Gt eesto pro" w:hAnsi="Gt eesto pro"/>
          <w:szCs w:val="18"/>
        </w:rPr>
        <w:t xml:space="preserve">Styrelsen ska löpande vid varje styrelsemöte följa upp stiftelsens eget kapital enligt </w:t>
      </w:r>
      <w:r w:rsidRPr="007F60B1">
        <w:rPr>
          <w:rFonts w:ascii="Gt eesto pro" w:hAnsi="Gt eesto pro"/>
          <w:b/>
          <w:bCs/>
          <w:szCs w:val="18"/>
          <w:u w:val="single"/>
        </w:rPr>
        <w:t>bilaga 1</w:t>
      </w:r>
      <w:r>
        <w:rPr>
          <w:rFonts w:ascii="Gt eesto pro" w:hAnsi="Gt eesto pro"/>
          <w:szCs w:val="18"/>
        </w:rPr>
        <w:t xml:space="preserve">. </w:t>
      </w:r>
    </w:p>
    <w:p w14:paraId="0F5EE904" w14:textId="77777777" w:rsidR="005B78DE" w:rsidRPr="00D972A9" w:rsidRDefault="005B78DE" w:rsidP="005B78DE">
      <w:pPr>
        <w:pStyle w:val="11numreratstycke"/>
        <w:ind w:left="574" w:firstLine="0"/>
        <w:rPr>
          <w:rFonts w:ascii="Gt eesto pro" w:hAnsi="Gt eesto pro"/>
          <w:sz w:val="14"/>
        </w:rPr>
      </w:pPr>
    </w:p>
    <w:p w14:paraId="7430A462" w14:textId="77619BE8" w:rsidR="006F355C" w:rsidRPr="00D972A9" w:rsidRDefault="006F355C">
      <w:pPr>
        <w:rPr>
          <w:rFonts w:ascii="Gt eesto pro" w:hAnsi="Gt eesto pro"/>
        </w:rPr>
      </w:pPr>
    </w:p>
    <w:p w14:paraId="6D9097A0" w14:textId="77777777" w:rsidR="00A03529" w:rsidRDefault="00A03529">
      <w:pPr>
        <w:spacing w:before="0" w:after="160" w:line="259" w:lineRule="auto"/>
        <w:rPr>
          <w:rFonts w:ascii="Gt eesto pro" w:eastAsiaTheme="majorEastAsia" w:hAnsi="Gt eesto pro" w:cstheme="majorBidi"/>
          <w:b/>
          <w:caps/>
          <w:color w:val="1A2B4C"/>
          <w:spacing w:val="-10"/>
          <w:kern w:val="28"/>
          <w:sz w:val="24"/>
          <w:szCs w:val="56"/>
        </w:rPr>
      </w:pPr>
      <w:r>
        <w:rPr>
          <w:rFonts w:ascii="Gt eesto pro" w:hAnsi="Gt eesto pro"/>
          <w:b/>
          <w:caps/>
          <w:color w:val="1A2B4C"/>
          <w:sz w:val="24"/>
        </w:rPr>
        <w:br w:type="page"/>
      </w:r>
    </w:p>
    <w:p w14:paraId="091F392B" w14:textId="32151342" w:rsidR="004B762E" w:rsidRPr="00D972A9" w:rsidRDefault="004B762E" w:rsidP="000E5883">
      <w:pPr>
        <w:pStyle w:val="Title"/>
        <w:rPr>
          <w:rFonts w:ascii="Gt eesto pro" w:hAnsi="Gt eesto pro"/>
          <w:b/>
          <w:caps/>
          <w:color w:val="1A2B4C"/>
          <w:sz w:val="24"/>
        </w:rPr>
      </w:pPr>
      <w:r w:rsidRPr="00D972A9">
        <w:rPr>
          <w:rFonts w:ascii="Gt eesto pro" w:hAnsi="Gt eesto pro"/>
          <w:b/>
          <w:caps/>
          <w:color w:val="1A2B4C"/>
          <w:sz w:val="24"/>
        </w:rPr>
        <w:lastRenderedPageBreak/>
        <w:t xml:space="preserve">Bilaga </w:t>
      </w:r>
      <w:r w:rsidR="00701635" w:rsidRPr="00D972A9">
        <w:rPr>
          <w:rFonts w:ascii="Gt eesto pro" w:hAnsi="Gt eesto pro"/>
          <w:b/>
          <w:caps/>
          <w:color w:val="1A2B4C"/>
          <w:sz w:val="24"/>
        </w:rPr>
        <w:t>1</w:t>
      </w:r>
      <w:r w:rsidRPr="00D972A9">
        <w:rPr>
          <w:rFonts w:ascii="Gt eesto pro" w:hAnsi="Gt eesto pro"/>
          <w:b/>
          <w:caps/>
          <w:color w:val="1A2B4C"/>
          <w:sz w:val="24"/>
        </w:rPr>
        <w:t xml:space="preserve"> - Rapporteringsrutiner</w:t>
      </w:r>
    </w:p>
    <w:p w14:paraId="06160304" w14:textId="77777777" w:rsidR="004B762E" w:rsidRPr="00D972A9" w:rsidRDefault="004B762E" w:rsidP="005B78DE">
      <w:pPr>
        <w:rPr>
          <w:rFonts w:ascii="Gt eesto pro" w:hAnsi="Gt eesto pro"/>
        </w:rPr>
      </w:pPr>
      <w:r w:rsidRPr="00D972A9">
        <w:rPr>
          <w:rFonts w:ascii="Gt eesto pro" w:hAnsi="Gt eesto pro"/>
        </w:rPr>
        <w:t>Rapportering ske enligt följande: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263"/>
      </w:tblGrid>
      <w:tr w:rsidR="006F355C" w:rsidRPr="00D972A9" w14:paraId="1AE1DEA5" w14:textId="77777777" w:rsidTr="00D972A9">
        <w:trPr>
          <w:trHeight w:val="570"/>
        </w:trPr>
        <w:tc>
          <w:tcPr>
            <w:tcW w:w="2689" w:type="dxa"/>
            <w:shd w:val="clear" w:color="auto" w:fill="1A2B4C"/>
            <w:vAlign w:val="center"/>
          </w:tcPr>
          <w:p w14:paraId="0DDE16EC" w14:textId="77777777" w:rsidR="006F355C" w:rsidRPr="00D972A9" w:rsidRDefault="006F355C" w:rsidP="006F355C">
            <w:pPr>
              <w:rPr>
                <w:rFonts w:ascii="Gt eesto pro" w:hAnsi="Gt eesto pro"/>
                <w:color w:val="FFFFFF" w:themeColor="background1"/>
              </w:rPr>
            </w:pPr>
            <w:r w:rsidRPr="00D972A9">
              <w:rPr>
                <w:rFonts w:ascii="Gt eesto pro" w:hAnsi="Gt eesto pro"/>
                <w:color w:val="FFFFFF" w:themeColor="background1"/>
              </w:rPr>
              <w:t>Rapport</w:t>
            </w:r>
          </w:p>
        </w:tc>
        <w:tc>
          <w:tcPr>
            <w:tcW w:w="4110" w:type="dxa"/>
            <w:shd w:val="clear" w:color="auto" w:fill="1A2B4C"/>
            <w:vAlign w:val="center"/>
          </w:tcPr>
          <w:p w14:paraId="1C2202A0" w14:textId="77777777" w:rsidR="006F355C" w:rsidRPr="00D972A9" w:rsidRDefault="006F355C" w:rsidP="006F355C">
            <w:pPr>
              <w:rPr>
                <w:rFonts w:ascii="Gt eesto pro" w:hAnsi="Gt eesto pro"/>
                <w:color w:val="FFFFFF" w:themeColor="background1"/>
              </w:rPr>
            </w:pPr>
            <w:r w:rsidRPr="00D972A9">
              <w:rPr>
                <w:rFonts w:ascii="Gt eesto pro" w:hAnsi="Gt eesto pro"/>
                <w:color w:val="FFFFFF" w:themeColor="background1"/>
              </w:rPr>
              <w:t>Innehåll</w:t>
            </w:r>
          </w:p>
        </w:tc>
        <w:tc>
          <w:tcPr>
            <w:tcW w:w="2263" w:type="dxa"/>
            <w:shd w:val="clear" w:color="auto" w:fill="1A2B4C"/>
            <w:vAlign w:val="center"/>
          </w:tcPr>
          <w:p w14:paraId="5FCB7204" w14:textId="77777777" w:rsidR="006F355C" w:rsidRPr="00D972A9" w:rsidRDefault="006F355C" w:rsidP="006F355C">
            <w:pPr>
              <w:rPr>
                <w:rFonts w:ascii="Gt eesto pro" w:hAnsi="Gt eesto pro"/>
                <w:color w:val="FFFFFF" w:themeColor="background1"/>
              </w:rPr>
            </w:pPr>
            <w:r w:rsidRPr="00D972A9">
              <w:rPr>
                <w:rFonts w:ascii="Gt eesto pro" w:hAnsi="Gt eesto pro"/>
                <w:color w:val="FFFFFF" w:themeColor="background1"/>
              </w:rPr>
              <w:t>Mottagare</w:t>
            </w:r>
          </w:p>
        </w:tc>
      </w:tr>
      <w:tr w:rsidR="006F355C" w:rsidRPr="00D972A9" w14:paraId="5DD9FC08" w14:textId="77777777" w:rsidTr="006F355C">
        <w:tc>
          <w:tcPr>
            <w:tcW w:w="2689" w:type="dxa"/>
          </w:tcPr>
          <w:p w14:paraId="228ACF70" w14:textId="1FCCD46D" w:rsidR="006F355C" w:rsidRPr="00D972A9" w:rsidRDefault="006F355C" w:rsidP="006F355C">
            <w:pPr>
              <w:rPr>
                <w:rFonts w:ascii="Gt eesto pro" w:hAnsi="Gt eesto pro"/>
              </w:rPr>
            </w:pPr>
            <w:r w:rsidRPr="00D972A9">
              <w:rPr>
                <w:rFonts w:ascii="Gt eesto pro" w:hAnsi="Gt eesto pro"/>
              </w:rPr>
              <w:t>Styrelserapport vid varje ordinarie styrelsemöte</w:t>
            </w:r>
          </w:p>
        </w:tc>
        <w:tc>
          <w:tcPr>
            <w:tcW w:w="4110" w:type="dxa"/>
          </w:tcPr>
          <w:p w14:paraId="3EB0B304" w14:textId="409F221A" w:rsidR="006F355C" w:rsidRPr="00D972A9" w:rsidRDefault="006F355C" w:rsidP="006F355C">
            <w:pPr>
              <w:rPr>
                <w:rFonts w:ascii="Gt eesto pro" w:hAnsi="Gt eesto pro"/>
              </w:rPr>
            </w:pPr>
            <w:r w:rsidRPr="00D972A9">
              <w:rPr>
                <w:rFonts w:ascii="Gt eesto pro" w:hAnsi="Gt eesto pro"/>
              </w:rPr>
              <w:t>Basfakta:</w:t>
            </w:r>
          </w:p>
          <w:p w14:paraId="7CD7EED4" w14:textId="77777777" w:rsidR="006F355C" w:rsidRDefault="00F84AEB" w:rsidP="00426F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Gt eesto pro" w:hAnsi="Gt eesto pro"/>
              </w:rPr>
            </w:pPr>
            <w:r>
              <w:rPr>
                <w:rFonts w:ascii="Gt eesto pro" w:hAnsi="Gt eesto pro"/>
              </w:rPr>
              <w:t>Likviditetsprognos 6 månader</w:t>
            </w:r>
          </w:p>
          <w:p w14:paraId="29423ACC" w14:textId="74C0469D" w:rsidR="00F84AEB" w:rsidRDefault="00F84AEB" w:rsidP="00426F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Gt eesto pro" w:hAnsi="Gt eesto pro"/>
              </w:rPr>
            </w:pPr>
            <w:r>
              <w:rPr>
                <w:rFonts w:ascii="Gt eesto pro" w:hAnsi="Gt eesto pro"/>
              </w:rPr>
              <w:t>Kort resultat och balansräkning för väsentliga poster för senaste kvartalet</w:t>
            </w:r>
          </w:p>
          <w:p w14:paraId="0F61F684" w14:textId="571C098B" w:rsidR="00A03529" w:rsidRDefault="00A03529" w:rsidP="00426F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Gt eesto pro" w:hAnsi="Gt eesto pro"/>
              </w:rPr>
            </w:pPr>
            <w:r>
              <w:rPr>
                <w:rFonts w:ascii="Gt eesto pro" w:hAnsi="Gt eesto pro"/>
              </w:rPr>
              <w:t>Rapport över eget kapital</w:t>
            </w:r>
          </w:p>
          <w:p w14:paraId="4244C02C" w14:textId="2E3E5B53" w:rsidR="00F84AEB" w:rsidRPr="00D972A9" w:rsidRDefault="00F84AEB" w:rsidP="00F84AEB">
            <w:pPr>
              <w:pStyle w:val="ListParagraph"/>
              <w:spacing w:after="0" w:line="240" w:lineRule="auto"/>
              <w:ind w:left="270"/>
              <w:rPr>
                <w:rFonts w:ascii="Gt eesto pro" w:hAnsi="Gt eesto pro"/>
              </w:rPr>
            </w:pPr>
          </w:p>
        </w:tc>
        <w:tc>
          <w:tcPr>
            <w:tcW w:w="2263" w:type="dxa"/>
          </w:tcPr>
          <w:p w14:paraId="45E51908" w14:textId="77777777" w:rsidR="006F355C" w:rsidRPr="00D972A9" w:rsidRDefault="006F355C" w:rsidP="006F355C">
            <w:pPr>
              <w:rPr>
                <w:rFonts w:ascii="Gt eesto pro" w:hAnsi="Gt eesto pro"/>
              </w:rPr>
            </w:pPr>
            <w:r w:rsidRPr="00D972A9">
              <w:rPr>
                <w:rFonts w:ascii="Gt eesto pro" w:hAnsi="Gt eesto pro"/>
              </w:rPr>
              <w:t>Styrelse</w:t>
            </w:r>
          </w:p>
          <w:p w14:paraId="628D3292" w14:textId="77777777" w:rsidR="006F355C" w:rsidRPr="00D972A9" w:rsidRDefault="006F355C" w:rsidP="006F355C">
            <w:pPr>
              <w:rPr>
                <w:rFonts w:ascii="Gt eesto pro" w:hAnsi="Gt eesto pro"/>
              </w:rPr>
            </w:pPr>
          </w:p>
        </w:tc>
      </w:tr>
    </w:tbl>
    <w:p w14:paraId="27D3A73A" w14:textId="77777777" w:rsidR="00247DF8" w:rsidRDefault="00247DF8" w:rsidP="005B78DE">
      <w:pPr>
        <w:rPr>
          <w:rFonts w:ascii="Gt eesto pro" w:hAnsi="Gt eesto pro"/>
        </w:rPr>
      </w:pPr>
    </w:p>
    <w:p w14:paraId="439F0CD6" w14:textId="77777777" w:rsidR="00247DF8" w:rsidRDefault="00247DF8" w:rsidP="005B78DE">
      <w:pPr>
        <w:rPr>
          <w:rFonts w:ascii="Gt eesto pro" w:hAnsi="Gt eesto pro"/>
        </w:rPr>
      </w:pPr>
    </w:p>
    <w:p w14:paraId="488A777A" w14:textId="77777777" w:rsidR="00247DF8" w:rsidRDefault="00247DF8">
      <w:pPr>
        <w:spacing w:before="0" w:after="160" w:line="259" w:lineRule="auto"/>
        <w:rPr>
          <w:rFonts w:ascii="Gt eesto pro" w:eastAsiaTheme="majorEastAsia" w:hAnsi="Gt eesto pro" w:cstheme="majorBidi"/>
          <w:b/>
          <w:caps/>
          <w:color w:val="1A2B4C"/>
          <w:spacing w:val="-10"/>
          <w:kern w:val="28"/>
          <w:sz w:val="24"/>
          <w:szCs w:val="56"/>
        </w:rPr>
      </w:pPr>
      <w:r>
        <w:rPr>
          <w:rFonts w:ascii="Gt eesto pro" w:hAnsi="Gt eesto pro"/>
          <w:b/>
          <w:caps/>
          <w:color w:val="1A2B4C"/>
          <w:sz w:val="24"/>
        </w:rPr>
        <w:br w:type="page"/>
      </w:r>
    </w:p>
    <w:p w14:paraId="47BC4316" w14:textId="78C8C069" w:rsidR="00247DF8" w:rsidRPr="00D972A9" w:rsidRDefault="00247DF8" w:rsidP="00247DF8">
      <w:pPr>
        <w:pStyle w:val="Title"/>
        <w:rPr>
          <w:rFonts w:ascii="Gt eesto pro" w:hAnsi="Gt eesto pro"/>
          <w:b/>
          <w:caps/>
          <w:color w:val="1A2B4C"/>
          <w:sz w:val="24"/>
        </w:rPr>
      </w:pPr>
      <w:r w:rsidRPr="00D972A9">
        <w:rPr>
          <w:rFonts w:ascii="Gt eesto pro" w:hAnsi="Gt eesto pro"/>
          <w:b/>
          <w:caps/>
          <w:color w:val="1A2B4C"/>
          <w:sz w:val="24"/>
        </w:rPr>
        <w:lastRenderedPageBreak/>
        <w:t xml:space="preserve">Bilaga </w:t>
      </w:r>
      <w:r>
        <w:rPr>
          <w:rFonts w:ascii="Gt eesto pro" w:hAnsi="Gt eesto pro"/>
          <w:b/>
          <w:caps/>
          <w:color w:val="1A2B4C"/>
          <w:sz w:val="24"/>
        </w:rPr>
        <w:t>2</w:t>
      </w:r>
      <w:r w:rsidRPr="00D972A9">
        <w:rPr>
          <w:rFonts w:ascii="Gt eesto pro" w:hAnsi="Gt eesto pro"/>
          <w:b/>
          <w:caps/>
          <w:color w:val="1A2B4C"/>
          <w:sz w:val="24"/>
        </w:rPr>
        <w:t xml:space="preserve"> </w:t>
      </w:r>
      <w:r>
        <w:rPr>
          <w:rFonts w:ascii="Gt eesto pro" w:hAnsi="Gt eesto pro"/>
          <w:b/>
          <w:caps/>
          <w:color w:val="1A2B4C"/>
          <w:sz w:val="24"/>
        </w:rPr>
        <w:t>–</w:t>
      </w:r>
      <w:r w:rsidRPr="00D972A9">
        <w:rPr>
          <w:rFonts w:ascii="Gt eesto pro" w:hAnsi="Gt eesto pro"/>
          <w:b/>
          <w:caps/>
          <w:color w:val="1A2B4C"/>
          <w:sz w:val="24"/>
        </w:rPr>
        <w:t xml:space="preserve"> </w:t>
      </w:r>
      <w:r>
        <w:rPr>
          <w:rFonts w:ascii="Gt eesto pro" w:hAnsi="Gt eesto pro"/>
          <w:b/>
          <w:caps/>
          <w:color w:val="1A2B4C"/>
          <w:sz w:val="24"/>
        </w:rPr>
        <w:t>Stiftelsens placeringsreglemente</w:t>
      </w:r>
    </w:p>
    <w:bookmarkEnd w:id="1"/>
    <w:p w14:paraId="4F3804B4" w14:textId="77777777" w:rsidR="00830D01" w:rsidRDefault="00830D01" w:rsidP="00830D01">
      <w:pPr>
        <w:pStyle w:val="ListParagraph"/>
      </w:pPr>
    </w:p>
    <w:p w14:paraId="66F474D9" w14:textId="47BAD93E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1. </w:t>
      </w:r>
      <w:r w:rsidR="00163FA5" w:rsidRPr="007F60B1">
        <w:rPr>
          <w:rFonts w:ascii="Gt eesto pro" w:hAnsi="Gt eesto pro"/>
          <w:b/>
        </w:rPr>
        <w:t xml:space="preserve">Finansverksamheten </w:t>
      </w:r>
    </w:p>
    <w:p w14:paraId="5C2990B0" w14:textId="22830CFA" w:rsidR="00163FA5" w:rsidRPr="007F60B1" w:rsidRDefault="00163FA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Stiftelsens finansverksamhet skall hantera likviditet på ett professionellt sätt så att en tillfredställande avkastning erhålles. Avkastningskravet skall alltid formuleras med beaktande av risk och tillgänglighet.</w:t>
      </w:r>
      <w:r w:rsidR="00830D01" w:rsidRPr="007F60B1">
        <w:rPr>
          <w:rFonts w:ascii="Gt eesto pro" w:eastAsia="Times New Roman" w:hAnsi="Gt eesto pro" w:cs="Times New Roman"/>
          <w:szCs w:val="20"/>
        </w:rPr>
        <w:t xml:space="preserve"> Placeringar bör förvaltas så att mest möjliga avkastning till lägsta möjliga risk skapas.</w:t>
      </w:r>
      <w:r w:rsidRPr="007F60B1">
        <w:rPr>
          <w:rFonts w:ascii="Gt eesto pro" w:eastAsia="Times New Roman" w:hAnsi="Gt eesto pro" w:cs="Times New Roman"/>
          <w:szCs w:val="20"/>
        </w:rPr>
        <w:t xml:space="preserve"> Kapitalförvaltning är dock inte en egen verksamhet inom organisationen. </w:t>
      </w:r>
    </w:p>
    <w:p w14:paraId="4B8F7264" w14:textId="06D8C92B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2. </w:t>
      </w:r>
      <w:r w:rsidR="00163FA5" w:rsidRPr="007F60B1">
        <w:rPr>
          <w:rFonts w:ascii="Gt eesto pro" w:hAnsi="Gt eesto pro"/>
          <w:b/>
        </w:rPr>
        <w:t xml:space="preserve">Betalningsflöden </w:t>
      </w:r>
    </w:p>
    <w:p w14:paraId="5E7806EE" w14:textId="09BBFBB7" w:rsidR="00163FA5" w:rsidRPr="007F60B1" w:rsidRDefault="00163FA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Likviditetsprognos för närmaste </w:t>
      </w:r>
      <w:r w:rsidR="00830D01" w:rsidRPr="007F60B1">
        <w:rPr>
          <w:rFonts w:ascii="Gt eesto pro" w:eastAsia="Times New Roman" w:hAnsi="Gt eesto pro" w:cs="Times New Roman"/>
          <w:szCs w:val="20"/>
        </w:rPr>
        <w:t>6</w:t>
      </w:r>
      <w:r w:rsidRPr="007F60B1">
        <w:rPr>
          <w:rFonts w:ascii="Gt eesto pro" w:eastAsia="Times New Roman" w:hAnsi="Gt eesto pro" w:cs="Times New Roman"/>
          <w:szCs w:val="20"/>
        </w:rPr>
        <w:t xml:space="preserve"> månaderna skall göras inför varje styrelsemöte</w:t>
      </w:r>
      <w:r w:rsidR="007F60B1" w:rsidRPr="007F60B1">
        <w:rPr>
          <w:rFonts w:ascii="Gt eesto pro" w:eastAsia="Times New Roman" w:hAnsi="Gt eesto pro" w:cs="Times New Roman"/>
          <w:szCs w:val="20"/>
        </w:rPr>
        <w:t xml:space="preserve"> i enlighet med </w:t>
      </w:r>
      <w:r w:rsidR="007F60B1" w:rsidRPr="00A746E8">
        <w:rPr>
          <w:rFonts w:ascii="Gt eesto pro" w:eastAsia="Times New Roman" w:hAnsi="Gt eesto pro" w:cs="Times New Roman"/>
          <w:b/>
          <w:bCs/>
          <w:szCs w:val="20"/>
          <w:u w:val="single"/>
        </w:rPr>
        <w:t>bilaga 1</w:t>
      </w:r>
      <w:r w:rsidRPr="007F60B1">
        <w:rPr>
          <w:rFonts w:ascii="Gt eesto pro" w:eastAsia="Times New Roman" w:hAnsi="Gt eesto pro" w:cs="Times New Roman"/>
          <w:szCs w:val="20"/>
        </w:rPr>
        <w:t xml:space="preserve">. Vid behov görs prognos på längre sikt. </w:t>
      </w:r>
    </w:p>
    <w:p w14:paraId="7498C782" w14:textId="44E751F4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3. </w:t>
      </w:r>
      <w:r w:rsidR="00163FA5" w:rsidRPr="007F60B1">
        <w:rPr>
          <w:rFonts w:ascii="Gt eesto pro" w:hAnsi="Gt eesto pro"/>
          <w:b/>
        </w:rPr>
        <w:t xml:space="preserve">Hantering av överlikviditet </w:t>
      </w:r>
    </w:p>
    <w:p w14:paraId="3C1FB9D7" w14:textId="621B9D6C" w:rsidR="00830D01" w:rsidRPr="007F60B1" w:rsidRDefault="008653E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Utifrån likviditetsprognosen kan beslut tas om </w:t>
      </w:r>
      <w:r w:rsidR="007F60B1" w:rsidRPr="007F60B1">
        <w:rPr>
          <w:rFonts w:ascii="Gt eesto pro" w:eastAsia="Times New Roman" w:hAnsi="Gt eesto pro" w:cs="Times New Roman"/>
          <w:szCs w:val="20"/>
        </w:rPr>
        <w:t>överskottlikviditeten</w:t>
      </w:r>
      <w:r w:rsidRPr="007F60B1">
        <w:rPr>
          <w:rFonts w:ascii="Gt eesto pro" w:eastAsia="Times New Roman" w:hAnsi="Gt eesto pro" w:cs="Times New Roman"/>
          <w:szCs w:val="20"/>
        </w:rPr>
        <w:t xml:space="preserve"> ska placeras. </w:t>
      </w:r>
      <w:r w:rsidR="00830D01" w:rsidRPr="007F60B1">
        <w:rPr>
          <w:rFonts w:ascii="Gt eesto pro" w:eastAsia="Times New Roman" w:hAnsi="Gt eesto pro" w:cs="Times New Roman"/>
          <w:szCs w:val="20"/>
        </w:rPr>
        <w:t xml:space="preserve">Tillåtna värdepapper för placeringar är: </w:t>
      </w:r>
    </w:p>
    <w:p w14:paraId="21DE656B" w14:textId="748BF7F3" w:rsidR="00830D01" w:rsidRPr="007F60B1" w:rsidRDefault="00830D01" w:rsidP="00830D01">
      <w:pPr>
        <w:pStyle w:val="ListParagraph"/>
        <w:numPr>
          <w:ilvl w:val="0"/>
          <w:numId w:val="16"/>
        </w:numPr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Statsskuldväxlar</w:t>
      </w:r>
    </w:p>
    <w:p w14:paraId="6D64A415" w14:textId="64604D40" w:rsidR="00830D01" w:rsidRPr="007F60B1" w:rsidRDefault="00830D01" w:rsidP="00830D01">
      <w:pPr>
        <w:pStyle w:val="ListParagraph"/>
        <w:numPr>
          <w:ilvl w:val="0"/>
          <w:numId w:val="16"/>
        </w:numPr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Certifikat</w:t>
      </w:r>
    </w:p>
    <w:p w14:paraId="5D806B70" w14:textId="6872CCCF" w:rsidR="00830D01" w:rsidRPr="007F60B1" w:rsidRDefault="00830D01" w:rsidP="00830D01">
      <w:pPr>
        <w:pStyle w:val="ListParagraph"/>
        <w:numPr>
          <w:ilvl w:val="0"/>
          <w:numId w:val="16"/>
        </w:numPr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Obligationer </w:t>
      </w:r>
    </w:p>
    <w:p w14:paraId="1425964A" w14:textId="511E71E5" w:rsidR="00830D01" w:rsidRPr="007F60B1" w:rsidRDefault="00830D01" w:rsidP="00830D01">
      <w:pPr>
        <w:pStyle w:val="ListParagraph"/>
        <w:numPr>
          <w:ilvl w:val="0"/>
          <w:numId w:val="16"/>
        </w:numPr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Aktiefonder</w:t>
      </w:r>
    </w:p>
    <w:p w14:paraId="180437CF" w14:textId="0F7FC927" w:rsidR="00830D01" w:rsidRPr="007F60B1" w:rsidRDefault="00830D01" w:rsidP="00830D01">
      <w:pPr>
        <w:pStyle w:val="ListParagraph"/>
        <w:numPr>
          <w:ilvl w:val="0"/>
          <w:numId w:val="16"/>
        </w:numPr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Räntefonder</w:t>
      </w:r>
    </w:p>
    <w:p w14:paraId="78C04249" w14:textId="50A75F16" w:rsidR="00163FA5" w:rsidRPr="007F60B1" w:rsidRDefault="00163FA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Utgivande bolag skall minst ha K1-rating enligt Standard &amp; </w:t>
      </w:r>
      <w:proofErr w:type="spellStart"/>
      <w:r w:rsidRPr="007F60B1">
        <w:rPr>
          <w:rFonts w:ascii="Gt eesto pro" w:eastAsia="Times New Roman" w:hAnsi="Gt eesto pro" w:cs="Times New Roman"/>
          <w:szCs w:val="20"/>
        </w:rPr>
        <w:t>Poors</w:t>
      </w:r>
      <w:proofErr w:type="spellEnd"/>
      <w:r w:rsidRPr="007F60B1">
        <w:rPr>
          <w:rFonts w:ascii="Gt eesto pro" w:eastAsia="Times New Roman" w:hAnsi="Gt eesto pro" w:cs="Times New Roman"/>
          <w:szCs w:val="20"/>
        </w:rPr>
        <w:t xml:space="preserve"> regler. Undantag kan göras för bolag som ägs av svensk bank eller av svenska staten. </w:t>
      </w:r>
    </w:p>
    <w:p w14:paraId="7AF831AE" w14:textId="44D7BB33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4. </w:t>
      </w:r>
      <w:r w:rsidR="00163FA5" w:rsidRPr="007F60B1">
        <w:rPr>
          <w:rFonts w:ascii="Gt eesto pro" w:hAnsi="Gt eesto pro"/>
          <w:b/>
        </w:rPr>
        <w:t xml:space="preserve">Värdepappersförvaltning </w:t>
      </w:r>
    </w:p>
    <w:p w14:paraId="73E22DE2" w14:textId="1B77E796" w:rsidR="00831C3E" w:rsidRPr="007F60B1" w:rsidRDefault="00163FA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Placeringsinriktningen skall var långsiktig och placeras i tillgångar som ger betryggande säkerhet. Värdepapper som erhålles via gåva eller testamente skall säljas omgående såvida dessa inte överensstämmer med gällande placeringsprofil alternativt fyller upp till jämna börsposter. </w:t>
      </w:r>
    </w:p>
    <w:p w14:paraId="16754DEC" w14:textId="3FEF52D3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5. </w:t>
      </w:r>
      <w:r w:rsidR="00163FA5" w:rsidRPr="007F60B1">
        <w:rPr>
          <w:rFonts w:ascii="Gt eesto pro" w:hAnsi="Gt eesto pro"/>
          <w:b/>
        </w:rPr>
        <w:t>Valutarisk</w:t>
      </w:r>
    </w:p>
    <w:p w14:paraId="0CA0650F" w14:textId="656B791C" w:rsidR="00163FA5" w:rsidRPr="007F60B1" w:rsidRDefault="00163FA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Placering tillåts endast i svenska kronor. </w:t>
      </w:r>
    </w:p>
    <w:p w14:paraId="1013C067" w14:textId="461012E8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6. </w:t>
      </w:r>
      <w:r w:rsidR="00163FA5" w:rsidRPr="007F60B1">
        <w:rPr>
          <w:rFonts w:ascii="Gt eesto pro" w:hAnsi="Gt eesto pro"/>
          <w:b/>
        </w:rPr>
        <w:t xml:space="preserve">Utlåning </w:t>
      </w:r>
    </w:p>
    <w:p w14:paraId="5969117B" w14:textId="0AAB053F" w:rsidR="00163FA5" w:rsidRPr="007F60B1" w:rsidRDefault="00830D01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Stiftelsen</w:t>
      </w:r>
      <w:r w:rsidR="00163FA5" w:rsidRPr="007F60B1">
        <w:rPr>
          <w:rFonts w:ascii="Gt eesto pro" w:eastAsia="Times New Roman" w:hAnsi="Gt eesto pro" w:cs="Times New Roman"/>
          <w:szCs w:val="20"/>
        </w:rPr>
        <w:t xml:space="preserve"> skall inte låna ut pengar som en del av kapitalförvaltning</w:t>
      </w:r>
      <w:r w:rsidR="003F34B5">
        <w:rPr>
          <w:rFonts w:ascii="Gt eesto pro" w:eastAsia="Times New Roman" w:hAnsi="Gt eesto pro" w:cs="Times New Roman"/>
          <w:szCs w:val="20"/>
        </w:rPr>
        <w:t>.</w:t>
      </w:r>
    </w:p>
    <w:p w14:paraId="0017871E" w14:textId="042F7432" w:rsidR="00163FA5" w:rsidRPr="00830D01" w:rsidRDefault="007F60B1" w:rsidP="007F60B1">
      <w:pPr>
        <w:pStyle w:val="11numreratstycke"/>
        <w:ind w:left="142" w:firstLine="0"/>
        <w:rPr>
          <w:b/>
          <w:bCs/>
        </w:rPr>
      </w:pPr>
      <w:r>
        <w:rPr>
          <w:rFonts w:ascii="Gt eesto pro" w:hAnsi="Gt eesto pro"/>
          <w:b/>
        </w:rPr>
        <w:t xml:space="preserve">7. </w:t>
      </w:r>
      <w:r w:rsidR="00163FA5" w:rsidRPr="007F60B1">
        <w:rPr>
          <w:rFonts w:ascii="Gt eesto pro" w:hAnsi="Gt eesto pro"/>
          <w:b/>
        </w:rPr>
        <w:t>Organisation</w:t>
      </w:r>
      <w:r w:rsidR="00163FA5" w:rsidRPr="00830D01">
        <w:rPr>
          <w:b/>
          <w:bCs/>
        </w:rPr>
        <w:t xml:space="preserve"> </w:t>
      </w:r>
    </w:p>
    <w:p w14:paraId="113C43F6" w14:textId="2D550EE1" w:rsidR="00163FA5" w:rsidRPr="007F60B1" w:rsidRDefault="00830D01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 xml:space="preserve">Styrelsen </w:t>
      </w:r>
      <w:r w:rsidR="00163FA5" w:rsidRPr="007F60B1">
        <w:rPr>
          <w:rFonts w:ascii="Gt eesto pro" w:eastAsia="Times New Roman" w:hAnsi="Gt eesto pro" w:cs="Times New Roman"/>
          <w:szCs w:val="20"/>
        </w:rPr>
        <w:t xml:space="preserve">beslutar om omplaceringar inom ramen för denna policy. </w:t>
      </w:r>
      <w:r w:rsidRPr="007F60B1">
        <w:rPr>
          <w:rFonts w:ascii="Gt eesto pro" w:eastAsia="Times New Roman" w:hAnsi="Gt eesto pro" w:cs="Times New Roman"/>
          <w:szCs w:val="20"/>
        </w:rPr>
        <w:t>Styrelsens ordförande och ledamot</w:t>
      </w:r>
      <w:r w:rsidR="00163FA5" w:rsidRPr="007F60B1">
        <w:rPr>
          <w:rFonts w:ascii="Gt eesto pro" w:eastAsia="Times New Roman" w:hAnsi="Gt eesto pro" w:cs="Times New Roman"/>
          <w:szCs w:val="20"/>
        </w:rPr>
        <w:t xml:space="preserve">, två i förening, ger banker och kreditinstitut fullmakt att verkställa beslutade omplaceringar inom ramen för denna policy. I de fall värdepapper erhålles via gåva eller testamente skall dessa säljas så snart som möjligt, </w:t>
      </w:r>
      <w:r w:rsidRPr="007F60B1">
        <w:rPr>
          <w:rFonts w:ascii="Gt eesto pro" w:eastAsia="Times New Roman" w:hAnsi="Gt eesto pro" w:cs="Times New Roman"/>
          <w:szCs w:val="20"/>
        </w:rPr>
        <w:t>Styrelsens ordförande och ledamot</w:t>
      </w:r>
      <w:r w:rsidR="00163FA5" w:rsidRPr="007F60B1">
        <w:rPr>
          <w:rFonts w:ascii="Gt eesto pro" w:eastAsia="Times New Roman" w:hAnsi="Gt eesto pro" w:cs="Times New Roman"/>
          <w:szCs w:val="20"/>
        </w:rPr>
        <w:t xml:space="preserve">, två i förening, har fullmakt att verkställa försäljning av värdepapper erhållna på detta sätt. </w:t>
      </w:r>
    </w:p>
    <w:p w14:paraId="1CA9DF0B" w14:textId="3B3FDC8F" w:rsidR="00163FA5" w:rsidRPr="007F60B1" w:rsidRDefault="007F60B1" w:rsidP="007F60B1">
      <w:pPr>
        <w:pStyle w:val="11numreratstycke"/>
        <w:ind w:left="142" w:firstLine="0"/>
        <w:rPr>
          <w:rFonts w:ascii="Gt eesto pro" w:hAnsi="Gt eesto pro"/>
          <w:b/>
        </w:rPr>
      </w:pPr>
      <w:r>
        <w:rPr>
          <w:rFonts w:ascii="Gt eesto pro" w:hAnsi="Gt eesto pro"/>
          <w:b/>
        </w:rPr>
        <w:t xml:space="preserve">8. </w:t>
      </w:r>
      <w:r w:rsidR="00163FA5" w:rsidRPr="007F60B1">
        <w:rPr>
          <w:rFonts w:ascii="Gt eesto pro" w:hAnsi="Gt eesto pro"/>
          <w:b/>
        </w:rPr>
        <w:t>Revidering</w:t>
      </w:r>
    </w:p>
    <w:p w14:paraId="36735EF8" w14:textId="51119A82" w:rsidR="004B762E" w:rsidRDefault="00163FA5" w:rsidP="00163FA5">
      <w:pPr>
        <w:ind w:left="360"/>
        <w:rPr>
          <w:rFonts w:ascii="Gt eesto pro" w:eastAsia="Times New Roman" w:hAnsi="Gt eesto pro" w:cs="Times New Roman"/>
          <w:szCs w:val="20"/>
        </w:rPr>
      </w:pPr>
      <w:r w:rsidRPr="007F60B1">
        <w:rPr>
          <w:rFonts w:ascii="Gt eesto pro" w:eastAsia="Times New Roman" w:hAnsi="Gt eesto pro" w:cs="Times New Roman"/>
          <w:szCs w:val="20"/>
        </w:rPr>
        <w:t>Placeringsreglemente gäller för ett år i taget. Styrelsen skall i samband med beslut om budget ta ställning till reglementet för det kommande året.</w:t>
      </w:r>
    </w:p>
    <w:p w14:paraId="2B6153CE" w14:textId="4FD8D2DD" w:rsidR="00C238C5" w:rsidRDefault="00C238C5" w:rsidP="00163FA5">
      <w:pPr>
        <w:ind w:left="360"/>
        <w:rPr>
          <w:rFonts w:ascii="Gt eesto pro" w:eastAsia="Times New Roman" w:hAnsi="Gt eesto pro" w:cs="Times New Roman"/>
          <w:szCs w:val="20"/>
        </w:rPr>
      </w:pPr>
    </w:p>
    <w:p w14:paraId="3E492967" w14:textId="77777777" w:rsidR="00C238C5" w:rsidRPr="00633623" w:rsidRDefault="00C238C5" w:rsidP="00C238C5">
      <w:pPr>
        <w:ind w:firstLine="360"/>
        <w:rPr>
          <w:rFonts w:ascii="Gt eesto pro" w:hAnsi="Gt eesto pro"/>
        </w:rPr>
      </w:pPr>
      <w:r>
        <w:rPr>
          <w:rFonts w:ascii="Gt eesto pro" w:hAnsi="Gt eesto pro"/>
        </w:rPr>
        <w:t>Datum för senaste revidering: 2021-05-04</w:t>
      </w:r>
    </w:p>
    <w:p w14:paraId="4C1E37A2" w14:textId="77777777" w:rsidR="00C238C5" w:rsidRPr="007F60B1" w:rsidRDefault="00C238C5" w:rsidP="00163FA5">
      <w:pPr>
        <w:ind w:left="360"/>
        <w:rPr>
          <w:rFonts w:ascii="Gt eesto pro" w:eastAsia="Times New Roman" w:hAnsi="Gt eesto pro" w:cs="Times New Roman"/>
          <w:szCs w:val="20"/>
        </w:rPr>
      </w:pPr>
    </w:p>
    <w:sectPr w:rsidR="00C238C5" w:rsidRPr="007F60B1" w:rsidSect="004F48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9B62" w14:textId="77777777" w:rsidR="00A81966" w:rsidRDefault="00A81966" w:rsidP="0037170C">
      <w:pPr>
        <w:spacing w:after="0" w:line="240" w:lineRule="auto"/>
      </w:pPr>
      <w:r>
        <w:separator/>
      </w:r>
    </w:p>
  </w:endnote>
  <w:endnote w:type="continuationSeparator" w:id="0">
    <w:p w14:paraId="3D3CCF23" w14:textId="77777777" w:rsidR="00A81966" w:rsidRDefault="00A81966" w:rsidP="0037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zeit S LT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t eesto pro">
    <w:altName w:val="Cambria"/>
    <w:panose1 w:val="00000000000000000000"/>
    <w:charset w:val="00"/>
    <w:family w:val="roman"/>
    <w:notTrueType/>
    <w:pitch w:val="default"/>
  </w:font>
  <w:font w:name="Ge eesto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388456"/>
      <w:docPartObj>
        <w:docPartGallery w:val="Page Numbers (Bottom of Page)"/>
        <w:docPartUnique/>
      </w:docPartObj>
    </w:sdtPr>
    <w:sdtEndPr>
      <w:rPr>
        <w:bCs/>
        <w:noProof/>
        <w:color w:val="1A2B4C"/>
        <w:sz w:val="16"/>
        <w:szCs w:val="16"/>
      </w:rPr>
    </w:sdtEndPr>
    <w:sdtContent>
      <w:sdt>
        <w:sdtPr>
          <w:rPr>
            <w:bCs/>
            <w:noProof/>
            <w:color w:val="00442D"/>
            <w:sz w:val="16"/>
            <w:szCs w:val="16"/>
          </w:rPr>
          <w:id w:val="1383216908"/>
          <w:docPartObj>
            <w:docPartGallery w:val="Page Numbers (Top of Page)"/>
            <w:docPartUnique/>
          </w:docPartObj>
        </w:sdtPr>
        <w:sdtEndPr>
          <w:rPr>
            <w:color w:val="1A2B4C"/>
          </w:rPr>
        </w:sdtEndPr>
        <w:sdtContent>
          <w:p w14:paraId="036D72CB" w14:textId="252BAAA8" w:rsidR="006D1E08" w:rsidRPr="00961F7D" w:rsidRDefault="006D1E08">
            <w:pPr>
              <w:pStyle w:val="Footer"/>
              <w:jc w:val="right"/>
              <w:rPr>
                <w:bCs/>
                <w:noProof/>
                <w:color w:val="1A2B4C"/>
                <w:sz w:val="16"/>
                <w:szCs w:val="16"/>
              </w:rPr>
            </w:pPr>
            <w:r w:rsidRPr="00961F7D">
              <w:rPr>
                <w:bCs/>
                <w:noProof/>
                <w:color w:val="1A2B4C"/>
                <w:sz w:val="16"/>
                <w:szCs w:val="16"/>
              </w:rPr>
              <w:fldChar w:fldCharType="begin"/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instrText>PAGE</w:instrText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fldChar w:fldCharType="separate"/>
            </w:r>
            <w:r w:rsidR="00025C03" w:rsidRPr="00961F7D">
              <w:rPr>
                <w:bCs/>
                <w:noProof/>
                <w:color w:val="1A2B4C"/>
                <w:sz w:val="16"/>
                <w:szCs w:val="16"/>
              </w:rPr>
              <w:t>6</w:t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fldChar w:fldCharType="end"/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t>(</w:t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fldChar w:fldCharType="begin"/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instrText>NUMPAGES</w:instrText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fldChar w:fldCharType="separate"/>
            </w:r>
            <w:r w:rsidR="00025C03" w:rsidRPr="00961F7D">
              <w:rPr>
                <w:bCs/>
                <w:noProof/>
                <w:color w:val="1A2B4C"/>
                <w:sz w:val="16"/>
                <w:szCs w:val="16"/>
              </w:rPr>
              <w:t>7</w:t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fldChar w:fldCharType="end"/>
            </w:r>
            <w:r w:rsidRPr="00961F7D">
              <w:rPr>
                <w:bCs/>
                <w:noProof/>
                <w:color w:val="1A2B4C"/>
                <w:sz w:val="16"/>
                <w:szCs w:val="16"/>
              </w:rPr>
              <w:t>)</w:t>
            </w:r>
          </w:p>
        </w:sdtContent>
      </w:sdt>
    </w:sdtContent>
  </w:sdt>
  <w:p w14:paraId="18D97B83" w14:textId="77777777" w:rsidR="006D1E08" w:rsidRDefault="006D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442D"/>
        <w:sz w:val="16"/>
        <w:szCs w:val="16"/>
      </w:rPr>
      <w:id w:val="-1093017159"/>
      <w:docPartObj>
        <w:docPartGallery w:val="Page Numbers (Bottom of Page)"/>
        <w:docPartUnique/>
      </w:docPartObj>
    </w:sdtPr>
    <w:sdtEndPr>
      <w:rPr>
        <w:color w:val="auto"/>
        <w:sz w:val="18"/>
        <w:szCs w:val="22"/>
      </w:rPr>
    </w:sdtEndPr>
    <w:sdtContent>
      <w:sdt>
        <w:sdtPr>
          <w:rPr>
            <w:color w:val="00442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  <w:sz w:val="18"/>
            <w:szCs w:val="22"/>
          </w:rPr>
        </w:sdtEndPr>
        <w:sdtContent>
          <w:p w14:paraId="1D21ADA4" w14:textId="16363D07" w:rsidR="006D1E08" w:rsidRDefault="006D1E08">
            <w:pPr>
              <w:pStyle w:val="Footer"/>
              <w:jc w:val="right"/>
            </w:pPr>
            <w:r w:rsidRPr="00635F74">
              <w:rPr>
                <w:bCs/>
                <w:color w:val="00442D"/>
                <w:sz w:val="16"/>
                <w:szCs w:val="16"/>
              </w:rPr>
              <w:fldChar w:fldCharType="begin"/>
            </w:r>
            <w:r w:rsidRPr="00635F74">
              <w:rPr>
                <w:bCs/>
                <w:color w:val="00442D"/>
                <w:sz w:val="16"/>
                <w:szCs w:val="16"/>
              </w:rPr>
              <w:instrText>PAGE</w:instrText>
            </w:r>
            <w:r w:rsidRPr="00635F74">
              <w:rPr>
                <w:bCs/>
                <w:color w:val="00442D"/>
                <w:sz w:val="16"/>
                <w:szCs w:val="16"/>
              </w:rPr>
              <w:fldChar w:fldCharType="separate"/>
            </w:r>
            <w:r w:rsidR="00025C03">
              <w:rPr>
                <w:bCs/>
                <w:noProof/>
                <w:color w:val="00442D"/>
                <w:sz w:val="16"/>
                <w:szCs w:val="16"/>
              </w:rPr>
              <w:t>7</w:t>
            </w:r>
            <w:r w:rsidRPr="00635F74">
              <w:rPr>
                <w:bCs/>
                <w:color w:val="00442D"/>
                <w:sz w:val="16"/>
                <w:szCs w:val="16"/>
              </w:rPr>
              <w:fldChar w:fldCharType="end"/>
            </w:r>
            <w:r w:rsidRPr="00635F74">
              <w:rPr>
                <w:bCs/>
                <w:color w:val="00442D"/>
                <w:sz w:val="16"/>
                <w:szCs w:val="16"/>
              </w:rPr>
              <w:t>(</w:t>
            </w:r>
            <w:r w:rsidRPr="00635F74">
              <w:rPr>
                <w:bCs/>
                <w:color w:val="00442D"/>
                <w:sz w:val="16"/>
                <w:szCs w:val="16"/>
              </w:rPr>
              <w:fldChar w:fldCharType="begin"/>
            </w:r>
            <w:r w:rsidRPr="00635F74">
              <w:rPr>
                <w:bCs/>
                <w:color w:val="00442D"/>
                <w:sz w:val="16"/>
                <w:szCs w:val="16"/>
              </w:rPr>
              <w:instrText>NUMPAGES</w:instrText>
            </w:r>
            <w:r w:rsidRPr="00635F74">
              <w:rPr>
                <w:bCs/>
                <w:color w:val="00442D"/>
                <w:sz w:val="16"/>
                <w:szCs w:val="16"/>
              </w:rPr>
              <w:fldChar w:fldCharType="separate"/>
            </w:r>
            <w:r w:rsidR="00025C03">
              <w:rPr>
                <w:bCs/>
                <w:noProof/>
                <w:color w:val="00442D"/>
                <w:sz w:val="16"/>
                <w:szCs w:val="16"/>
              </w:rPr>
              <w:t>7</w:t>
            </w:r>
            <w:r w:rsidRPr="00635F74">
              <w:rPr>
                <w:bCs/>
                <w:color w:val="00442D"/>
                <w:sz w:val="16"/>
                <w:szCs w:val="16"/>
              </w:rPr>
              <w:fldChar w:fldCharType="end"/>
            </w:r>
            <w:r w:rsidRPr="00635F74">
              <w:rPr>
                <w:bCs/>
                <w:color w:val="00442D"/>
                <w:sz w:val="16"/>
                <w:szCs w:val="16"/>
              </w:rPr>
              <w:t>)</w:t>
            </w:r>
          </w:p>
        </w:sdtContent>
      </w:sdt>
    </w:sdtContent>
  </w:sdt>
  <w:p w14:paraId="300F1C9C" w14:textId="77777777" w:rsidR="006D1E08" w:rsidRDefault="006D1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0282" w14:textId="4B1ECC39" w:rsidR="006D1E08" w:rsidRPr="00961F7D" w:rsidRDefault="00961F7D">
    <w:pPr>
      <w:pStyle w:val="Footer"/>
      <w:rPr>
        <w:rFonts w:ascii="Ge eesto pro" w:hAnsi="Ge eesto pro"/>
        <w:color w:val="1A2B4C"/>
        <w:lang w:val="en-US"/>
      </w:rPr>
    </w:pPr>
    <w:r w:rsidRPr="00961F7D">
      <w:rPr>
        <w:rFonts w:ascii="Ge eesto pro" w:hAnsi="Ge eesto pro"/>
        <w:color w:val="1A2B4C"/>
        <w:lang w:val="en-US"/>
      </w:rPr>
      <w:t>Polar Structure</w:t>
    </w:r>
    <w:r w:rsidR="00A070CF">
      <w:rPr>
        <w:rFonts w:ascii="Ge eesto pro" w:hAnsi="Ge eesto pro"/>
        <w:color w:val="1A2B4C"/>
        <w:lang w:val="en-US"/>
      </w:rPr>
      <w:t xml:space="preserve"> </w:t>
    </w:r>
    <w:proofErr w:type="spellStart"/>
    <w:r w:rsidR="00A070CF">
      <w:rPr>
        <w:rFonts w:ascii="Ge eesto pro" w:hAnsi="Ge eesto pro"/>
        <w:color w:val="1A2B4C"/>
        <w:lang w:val="en-US"/>
      </w:rPr>
      <w:t>Iniative</w:t>
    </w:r>
    <w:proofErr w:type="spellEnd"/>
    <w:r w:rsidR="00A070CF">
      <w:rPr>
        <w:rFonts w:ascii="Ge eesto pro" w:hAnsi="Ge eesto pro"/>
        <w:color w:val="1A2B4C"/>
        <w:lang w:val="en-US"/>
      </w:rPr>
      <w:t xml:space="preserve"> Foundation</w:t>
    </w:r>
    <w:r w:rsidRPr="00961F7D">
      <w:rPr>
        <w:rFonts w:ascii="Ge eesto pro" w:hAnsi="Ge eesto pro"/>
        <w:color w:val="1A2B4C"/>
        <w:lang w:val="en-US"/>
      </w:rPr>
      <w:t xml:space="preserve"> </w:t>
    </w:r>
    <w:r w:rsidRPr="00961F7D">
      <w:rPr>
        <w:rFonts w:ascii="Ge eesto pro" w:hAnsi="Ge eesto pro"/>
        <w:color w:val="1A2B4C"/>
        <w:lang w:val="en-US"/>
      </w:rPr>
      <w:tab/>
    </w:r>
    <w:r w:rsidRPr="00961F7D">
      <w:rPr>
        <w:rFonts w:ascii="Ge eesto pro" w:hAnsi="Ge eesto pro"/>
        <w:color w:val="1A2B4C"/>
        <w:lang w:val="en-US"/>
      </w:rPr>
      <w:tab/>
      <w:t>www.polarstructure.se</w:t>
    </w:r>
  </w:p>
  <w:p w14:paraId="5F63FBE1" w14:textId="70126D9B" w:rsidR="00961F7D" w:rsidRPr="00961F7D" w:rsidRDefault="00961F7D">
    <w:pPr>
      <w:pStyle w:val="Footer"/>
      <w:rPr>
        <w:rFonts w:ascii="Ge eesto pro" w:hAnsi="Ge eesto pro"/>
        <w:color w:val="1A2B4C"/>
      </w:rPr>
    </w:pPr>
    <w:r w:rsidRPr="00961F7D">
      <w:rPr>
        <w:rFonts w:ascii="Ge eesto pro" w:hAnsi="Ge eesto pro"/>
        <w:color w:val="1A2B4C"/>
      </w:rPr>
      <w:t>Box 16038</w:t>
    </w:r>
  </w:p>
  <w:p w14:paraId="0E03CA86" w14:textId="12CC08F8" w:rsidR="00961F7D" w:rsidRPr="00961F7D" w:rsidRDefault="00961F7D">
    <w:pPr>
      <w:pStyle w:val="Footer"/>
      <w:rPr>
        <w:rFonts w:ascii="Ge eesto pro" w:hAnsi="Ge eesto pro"/>
        <w:color w:val="1A2B4C"/>
      </w:rPr>
    </w:pPr>
    <w:r w:rsidRPr="00961F7D">
      <w:rPr>
        <w:rFonts w:ascii="Ge eesto pro" w:hAnsi="Ge eesto pro"/>
        <w:color w:val="1A2B4C"/>
      </w:rPr>
      <w:t>10321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EF11" w14:textId="77777777" w:rsidR="00A81966" w:rsidRDefault="00A81966" w:rsidP="0037170C">
      <w:pPr>
        <w:spacing w:after="0" w:line="240" w:lineRule="auto"/>
      </w:pPr>
      <w:r>
        <w:separator/>
      </w:r>
    </w:p>
  </w:footnote>
  <w:footnote w:type="continuationSeparator" w:id="0">
    <w:p w14:paraId="34AEC5D5" w14:textId="77777777" w:rsidR="00A81966" w:rsidRDefault="00A81966" w:rsidP="0037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11D5" w14:textId="06EF37C6" w:rsidR="006D1E08" w:rsidRDefault="00A070CF" w:rsidP="00635F74">
    <w:pPr>
      <w:pStyle w:val="Header"/>
      <w:jc w:val="right"/>
    </w:pPr>
    <w:r w:rsidRPr="00A070CF">
      <w:rPr>
        <w:noProof/>
      </w:rPr>
      <w:drawing>
        <wp:inline distT="0" distB="0" distL="0" distR="0" wp14:anchorId="223B50D1" wp14:editId="58982A01">
          <wp:extent cx="1373238" cy="666750"/>
          <wp:effectExtent l="0" t="0" r="0" b="0"/>
          <wp:docPr id="6" name="Bildobjekt 8">
            <a:extLst xmlns:a="http://schemas.openxmlformats.org/drawingml/2006/main">
              <a:ext uri="{FF2B5EF4-FFF2-40B4-BE49-F238E27FC236}">
                <a16:creationId xmlns:a16="http://schemas.microsoft.com/office/drawing/2014/main" id="{E3E276D3-B861-4887-ADFA-DEEC904F3D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>
                    <a:extLst>
                      <a:ext uri="{FF2B5EF4-FFF2-40B4-BE49-F238E27FC236}">
                        <a16:creationId xmlns:a16="http://schemas.microsoft.com/office/drawing/2014/main" id="{E3E276D3-B861-4887-ADFA-DEEC904F3D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76" cy="67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AD47B" w14:textId="77777777" w:rsidR="00A070CF" w:rsidRDefault="00A070CF" w:rsidP="00635F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F9BB" w14:textId="608D1792" w:rsidR="006D1E08" w:rsidRDefault="00A070CF" w:rsidP="00635F74">
    <w:pPr>
      <w:pStyle w:val="Header"/>
      <w:ind w:hanging="709"/>
    </w:pPr>
    <w:r w:rsidRPr="00A070CF">
      <w:rPr>
        <w:noProof/>
      </w:rPr>
      <w:drawing>
        <wp:inline distT="0" distB="0" distL="0" distR="0" wp14:anchorId="7242CAB6" wp14:editId="0DD1ECDE">
          <wp:extent cx="1373238" cy="666750"/>
          <wp:effectExtent l="0" t="0" r="0" b="0"/>
          <wp:docPr id="5" name="Bildobjekt 8">
            <a:extLst xmlns:a="http://schemas.openxmlformats.org/drawingml/2006/main">
              <a:ext uri="{FF2B5EF4-FFF2-40B4-BE49-F238E27FC236}">
                <a16:creationId xmlns:a16="http://schemas.microsoft.com/office/drawing/2014/main" id="{E3E276D3-B861-4887-ADFA-DEEC904F3D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>
                    <a:extLst>
                      <a:ext uri="{FF2B5EF4-FFF2-40B4-BE49-F238E27FC236}">
                        <a16:creationId xmlns:a16="http://schemas.microsoft.com/office/drawing/2014/main" id="{E3E276D3-B861-4887-ADFA-DEEC904F3D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76" cy="67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E2697" w14:textId="77777777" w:rsidR="00A070CF" w:rsidRDefault="00A070CF" w:rsidP="00635F74">
    <w:pPr>
      <w:pStyle w:val="Header"/>
      <w:ind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06E6" w14:textId="2996BCAB" w:rsidR="006D1E08" w:rsidRDefault="00A070CF" w:rsidP="0037170C">
    <w:pPr>
      <w:pStyle w:val="Header"/>
      <w:jc w:val="right"/>
    </w:pPr>
    <w:r w:rsidRPr="00A070CF">
      <w:rPr>
        <w:noProof/>
      </w:rPr>
      <w:drawing>
        <wp:inline distT="0" distB="0" distL="0" distR="0" wp14:anchorId="16D0BB79" wp14:editId="6FDB4F64">
          <wp:extent cx="1922533" cy="933450"/>
          <wp:effectExtent l="0" t="0" r="1905" b="0"/>
          <wp:docPr id="9" name="Bildobjekt 8">
            <a:extLst xmlns:a="http://schemas.openxmlformats.org/drawingml/2006/main">
              <a:ext uri="{FF2B5EF4-FFF2-40B4-BE49-F238E27FC236}">
                <a16:creationId xmlns:a16="http://schemas.microsoft.com/office/drawing/2014/main" id="{E3E276D3-B861-4887-ADFA-DEEC904F3D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>
                    <a:extLst>
                      <a:ext uri="{FF2B5EF4-FFF2-40B4-BE49-F238E27FC236}">
                        <a16:creationId xmlns:a16="http://schemas.microsoft.com/office/drawing/2014/main" id="{E3E276D3-B861-4887-ADFA-DEEC904F3D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98" cy="93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6F3"/>
    <w:multiLevelType w:val="multilevel"/>
    <w:tmpl w:val="0226A95A"/>
    <w:lvl w:ilvl="0">
      <w:start w:val="1"/>
      <w:numFmt w:val="decimal"/>
      <w:pStyle w:val="1Rubrik"/>
      <w:lvlText w:val="%1."/>
      <w:lvlJc w:val="left"/>
      <w:pPr>
        <w:ind w:left="360" w:hanging="360"/>
      </w:pPr>
      <w:rPr>
        <w:lang w:val="sv-S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C4CEB"/>
    <w:multiLevelType w:val="hybridMultilevel"/>
    <w:tmpl w:val="1D82515A"/>
    <w:lvl w:ilvl="0" w:tplc="0CE0724A">
      <w:start w:val="1"/>
      <w:numFmt w:val="decimal"/>
      <w:pStyle w:val="1Par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BDC"/>
    <w:multiLevelType w:val="hybridMultilevel"/>
    <w:tmpl w:val="DA50E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788"/>
    <w:multiLevelType w:val="hybridMultilevel"/>
    <w:tmpl w:val="E300F75A"/>
    <w:lvl w:ilvl="0" w:tplc="B9383858">
      <w:start w:val="10"/>
      <w:numFmt w:val="bullet"/>
      <w:lvlText w:val="-"/>
      <w:lvlJc w:val="left"/>
      <w:pPr>
        <w:ind w:left="720" w:hanging="360"/>
      </w:pPr>
      <w:rPr>
        <w:rFonts w:ascii="Neuzeit S LT Std Book" w:eastAsiaTheme="minorHAnsi" w:hAnsi="Neuzeit S LT Std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4E6"/>
    <w:multiLevelType w:val="hybridMultilevel"/>
    <w:tmpl w:val="A42A5CE4"/>
    <w:lvl w:ilvl="0" w:tplc="1E225D88">
      <w:start w:val="1"/>
      <w:numFmt w:val="lowerLetter"/>
      <w:pStyle w:val="anumreratstycke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1ED689B"/>
    <w:multiLevelType w:val="hybridMultilevel"/>
    <w:tmpl w:val="7922AD56"/>
    <w:lvl w:ilvl="0" w:tplc="5BD68B9C">
      <w:start w:val="1"/>
      <w:numFmt w:val="lowerLetter"/>
      <w:pStyle w:val="aattsats"/>
      <w:lvlText w:val="(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E1F42A9"/>
    <w:multiLevelType w:val="hybridMultilevel"/>
    <w:tmpl w:val="4B16FF02"/>
    <w:lvl w:ilvl="0" w:tplc="4D5A0612">
      <w:start w:val="1"/>
      <w:numFmt w:val="lowerRoman"/>
      <w:pStyle w:val="inumreratstycke"/>
      <w:lvlText w:val="(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4E3217A0"/>
    <w:multiLevelType w:val="multilevel"/>
    <w:tmpl w:val="5B86959E"/>
    <w:styleLink w:val="MAQSListalf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</w:abstractNum>
  <w:abstractNum w:abstractNumId="8" w15:restartNumberingAfterBreak="0">
    <w:nsid w:val="575A5735"/>
    <w:multiLevelType w:val="hybridMultilevel"/>
    <w:tmpl w:val="8FE26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0C"/>
    <w:rsid w:val="00016118"/>
    <w:rsid w:val="00025929"/>
    <w:rsid w:val="00025C03"/>
    <w:rsid w:val="0007077C"/>
    <w:rsid w:val="00086664"/>
    <w:rsid w:val="000C1D64"/>
    <w:rsid w:val="000E5883"/>
    <w:rsid w:val="00121318"/>
    <w:rsid w:val="001276CF"/>
    <w:rsid w:val="001402EB"/>
    <w:rsid w:val="0014646B"/>
    <w:rsid w:val="00163FA5"/>
    <w:rsid w:val="00172152"/>
    <w:rsid w:val="00191090"/>
    <w:rsid w:val="001C1F59"/>
    <w:rsid w:val="00207E9B"/>
    <w:rsid w:val="00247DF8"/>
    <w:rsid w:val="002749B3"/>
    <w:rsid w:val="002A20E3"/>
    <w:rsid w:val="002D24D0"/>
    <w:rsid w:val="002F4BB6"/>
    <w:rsid w:val="00311682"/>
    <w:rsid w:val="003411BD"/>
    <w:rsid w:val="003635C7"/>
    <w:rsid w:val="0037170C"/>
    <w:rsid w:val="003930A3"/>
    <w:rsid w:val="003A2DD9"/>
    <w:rsid w:val="003E2ECC"/>
    <w:rsid w:val="003E7FF5"/>
    <w:rsid w:val="003F34B5"/>
    <w:rsid w:val="00403FC3"/>
    <w:rsid w:val="00426F56"/>
    <w:rsid w:val="00454D9C"/>
    <w:rsid w:val="004B762E"/>
    <w:rsid w:val="004C567E"/>
    <w:rsid w:val="004E227B"/>
    <w:rsid w:val="004F48CB"/>
    <w:rsid w:val="00513548"/>
    <w:rsid w:val="00534284"/>
    <w:rsid w:val="00541F7B"/>
    <w:rsid w:val="005B78DE"/>
    <w:rsid w:val="005C1FB4"/>
    <w:rsid w:val="005C5C36"/>
    <w:rsid w:val="00604D92"/>
    <w:rsid w:val="00632DBD"/>
    <w:rsid w:val="00635F74"/>
    <w:rsid w:val="00646503"/>
    <w:rsid w:val="0065638D"/>
    <w:rsid w:val="00663D42"/>
    <w:rsid w:val="0068494F"/>
    <w:rsid w:val="00693EAB"/>
    <w:rsid w:val="006A3C39"/>
    <w:rsid w:val="006D1E08"/>
    <w:rsid w:val="006E145C"/>
    <w:rsid w:val="006F355C"/>
    <w:rsid w:val="00701635"/>
    <w:rsid w:val="0070221D"/>
    <w:rsid w:val="0071009A"/>
    <w:rsid w:val="007139A8"/>
    <w:rsid w:val="007260AA"/>
    <w:rsid w:val="00730976"/>
    <w:rsid w:val="00734C07"/>
    <w:rsid w:val="0076273C"/>
    <w:rsid w:val="007D3888"/>
    <w:rsid w:val="007F60B1"/>
    <w:rsid w:val="00800C7B"/>
    <w:rsid w:val="008220A0"/>
    <w:rsid w:val="008272B0"/>
    <w:rsid w:val="00830D01"/>
    <w:rsid w:val="00831C3E"/>
    <w:rsid w:val="008653E5"/>
    <w:rsid w:val="00885C6E"/>
    <w:rsid w:val="008A5D85"/>
    <w:rsid w:val="008B270E"/>
    <w:rsid w:val="00916436"/>
    <w:rsid w:val="00933190"/>
    <w:rsid w:val="009468AF"/>
    <w:rsid w:val="00954AB7"/>
    <w:rsid w:val="00961F7D"/>
    <w:rsid w:val="009825DE"/>
    <w:rsid w:val="009A3B31"/>
    <w:rsid w:val="009C0FA8"/>
    <w:rsid w:val="009F27AD"/>
    <w:rsid w:val="009F7C0F"/>
    <w:rsid w:val="00A03529"/>
    <w:rsid w:val="00A070CF"/>
    <w:rsid w:val="00A13889"/>
    <w:rsid w:val="00A23DAF"/>
    <w:rsid w:val="00A656F6"/>
    <w:rsid w:val="00A746E8"/>
    <w:rsid w:val="00A81966"/>
    <w:rsid w:val="00A833C8"/>
    <w:rsid w:val="00AC6FFD"/>
    <w:rsid w:val="00AD3C25"/>
    <w:rsid w:val="00AE2E53"/>
    <w:rsid w:val="00AE304E"/>
    <w:rsid w:val="00AF0C0E"/>
    <w:rsid w:val="00B43ADD"/>
    <w:rsid w:val="00B62D1E"/>
    <w:rsid w:val="00B72EB9"/>
    <w:rsid w:val="00B7392C"/>
    <w:rsid w:val="00BA1750"/>
    <w:rsid w:val="00BB67D0"/>
    <w:rsid w:val="00BC2888"/>
    <w:rsid w:val="00BE0089"/>
    <w:rsid w:val="00BF54AF"/>
    <w:rsid w:val="00C027F2"/>
    <w:rsid w:val="00C12B62"/>
    <w:rsid w:val="00C2302E"/>
    <w:rsid w:val="00C238C5"/>
    <w:rsid w:val="00C9214D"/>
    <w:rsid w:val="00C97A06"/>
    <w:rsid w:val="00CD3BC2"/>
    <w:rsid w:val="00CF1C74"/>
    <w:rsid w:val="00D056F1"/>
    <w:rsid w:val="00D200DB"/>
    <w:rsid w:val="00D737F5"/>
    <w:rsid w:val="00D90F44"/>
    <w:rsid w:val="00D972A9"/>
    <w:rsid w:val="00D97E4A"/>
    <w:rsid w:val="00DB2AB8"/>
    <w:rsid w:val="00E25282"/>
    <w:rsid w:val="00E37192"/>
    <w:rsid w:val="00E44D15"/>
    <w:rsid w:val="00E70538"/>
    <w:rsid w:val="00E94B33"/>
    <w:rsid w:val="00EB4780"/>
    <w:rsid w:val="00ED0D91"/>
    <w:rsid w:val="00F02FBE"/>
    <w:rsid w:val="00F26435"/>
    <w:rsid w:val="00F26BBE"/>
    <w:rsid w:val="00F8043B"/>
    <w:rsid w:val="00F84AEB"/>
    <w:rsid w:val="00FA1ABA"/>
    <w:rsid w:val="00FA5D0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A30C0C"/>
  <w15:chartTrackingRefBased/>
  <w15:docId w15:val="{DE779EBB-7371-4142-8EB8-EE47F9D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64"/>
    <w:pPr>
      <w:spacing w:before="60" w:after="180" w:line="276" w:lineRule="auto"/>
    </w:pPr>
    <w:rPr>
      <w:rFonts w:ascii="Neuzeit S LT Std Book" w:hAnsi="Neuzeit S LT Std Book"/>
      <w:sz w:val="18"/>
    </w:rPr>
  </w:style>
  <w:style w:type="paragraph" w:styleId="Heading1">
    <w:name w:val="heading 1"/>
    <w:aliases w:val="1 rubrik BAS,1 Kreadd Rubrik,Heading 1 (Alt+1),Heading 1 Alt+1,Heading 1 [Ctrl+1],rubrik - Alt+1"/>
    <w:basedOn w:val="Normal"/>
    <w:next w:val="Normal"/>
    <w:link w:val="Heading1Char"/>
    <w:uiPriority w:val="9"/>
    <w:qFormat/>
    <w:rsid w:val="00D200DB"/>
    <w:pPr>
      <w:keepNext/>
      <w:keepLines/>
      <w:tabs>
        <w:tab w:val="left" w:pos="851"/>
        <w:tab w:val="left" w:pos="1304"/>
        <w:tab w:val="left" w:pos="1758"/>
      </w:tabs>
      <w:spacing w:before="180" w:after="60"/>
      <w:jc w:val="both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aliases w:val="Rubrik 2 Char Char,Rubrik 2 Char Char Char Char Char Char,Rubrik 2 Char Char1 Char Char1 Char,Rubrik 2 Char1,Rubrik 2 Char1 Char Char Char Char,Rubrik 2 Char1 Char1 Char Char,Rubrik 2 Char2 Char Char Char,Rubrik 2 Char3 Char Char"/>
    <w:basedOn w:val="Heading1"/>
    <w:next w:val="NormalIndent"/>
    <w:link w:val="Heading2Char"/>
    <w:uiPriority w:val="9"/>
    <w:semiHidden/>
    <w:unhideWhenUsed/>
    <w:qFormat/>
    <w:rsid w:val="00C027F2"/>
    <w:pPr>
      <w:keepLines w:val="0"/>
      <w:tabs>
        <w:tab w:val="clear" w:pos="851"/>
        <w:tab w:val="clear" w:pos="1304"/>
        <w:tab w:val="clear" w:pos="1758"/>
        <w:tab w:val="num" w:pos="1134"/>
      </w:tabs>
      <w:spacing w:before="240" w:after="120" w:line="288" w:lineRule="auto"/>
      <w:ind w:left="1134" w:hanging="1134"/>
      <w:jc w:val="left"/>
      <w:outlineLvl w:val="1"/>
    </w:pPr>
    <w:rPr>
      <w:rFonts w:ascii="Verdana" w:eastAsia="Times New Roman" w:hAnsi="Verdana" w:cs="Arial"/>
      <w:b w:val="0"/>
      <w:iCs/>
      <w:caps w:val="0"/>
      <w:kern w:val="32"/>
      <w:szCs w:val="28"/>
      <w:lang w:eastAsia="sv-SE"/>
    </w:rPr>
  </w:style>
  <w:style w:type="paragraph" w:styleId="Heading3">
    <w:name w:val="heading 3"/>
    <w:aliases w:val="(Alt+3),Gliederung 3,H3,Heading 3 (Alt+3),Heading 3 Alt+3,L3,h3,stycke - Alt+3"/>
    <w:basedOn w:val="Heading2"/>
    <w:next w:val="NormalIndent"/>
    <w:link w:val="Heading3Char"/>
    <w:uiPriority w:val="9"/>
    <w:semiHidden/>
    <w:unhideWhenUsed/>
    <w:qFormat/>
    <w:rsid w:val="00C027F2"/>
    <w:pPr>
      <w:outlineLvl w:val="2"/>
    </w:pPr>
    <w:rPr>
      <w:i/>
      <w:szCs w:val="26"/>
    </w:rPr>
  </w:style>
  <w:style w:type="paragraph" w:styleId="Heading4">
    <w:name w:val="heading 4"/>
    <w:aliases w:val="Heading 4 (Alt+4),Heading 4 Alt+4"/>
    <w:basedOn w:val="Heading3"/>
    <w:next w:val="NormalIndent"/>
    <w:link w:val="Heading4Char"/>
    <w:uiPriority w:val="9"/>
    <w:semiHidden/>
    <w:unhideWhenUsed/>
    <w:qFormat/>
    <w:rsid w:val="00C027F2"/>
    <w:pPr>
      <w:outlineLvl w:val="3"/>
    </w:pPr>
    <w:rPr>
      <w:szCs w:val="28"/>
    </w:rPr>
  </w:style>
  <w:style w:type="paragraph" w:styleId="Heading5">
    <w:name w:val="heading 5"/>
    <w:aliases w:val="Heading 5 (Alt +5),test"/>
    <w:basedOn w:val="Heading4"/>
    <w:next w:val="NormalIndent"/>
    <w:link w:val="Heading5Char"/>
    <w:uiPriority w:val="9"/>
    <w:semiHidden/>
    <w:unhideWhenUsed/>
    <w:qFormat/>
    <w:rsid w:val="00C027F2"/>
    <w:pPr>
      <w:outlineLvl w:val="4"/>
    </w:pPr>
    <w:rPr>
      <w:bCs/>
      <w:i w:val="0"/>
      <w:iCs w:val="0"/>
      <w:szCs w:val="26"/>
    </w:rPr>
  </w:style>
  <w:style w:type="paragraph" w:styleId="Heading6">
    <w:name w:val="heading 6"/>
    <w:link w:val="Heading6Char"/>
    <w:uiPriority w:val="9"/>
    <w:semiHidden/>
    <w:unhideWhenUsed/>
    <w:qFormat/>
    <w:rsid w:val="00C027F2"/>
    <w:pPr>
      <w:tabs>
        <w:tab w:val="num" w:pos="1701"/>
      </w:tabs>
      <w:spacing w:before="240" w:after="60" w:line="288" w:lineRule="auto"/>
      <w:ind w:left="1701" w:hanging="567"/>
      <w:outlineLvl w:val="5"/>
    </w:pPr>
    <w:rPr>
      <w:rFonts w:ascii="Verdana" w:eastAsia="Times New Roman" w:hAnsi="Verdana" w:cs="Times New Roman"/>
      <w:bCs/>
      <w:sz w:val="20"/>
      <w:lang w:eastAsia="sv-SE"/>
    </w:rPr>
  </w:style>
  <w:style w:type="paragraph" w:styleId="Heading7">
    <w:name w:val="heading 7"/>
    <w:link w:val="Heading7Char"/>
    <w:uiPriority w:val="9"/>
    <w:semiHidden/>
    <w:unhideWhenUsed/>
    <w:qFormat/>
    <w:rsid w:val="00C027F2"/>
    <w:pPr>
      <w:tabs>
        <w:tab w:val="num" w:pos="1701"/>
      </w:tabs>
      <w:spacing w:before="240" w:after="60" w:line="288" w:lineRule="auto"/>
      <w:ind w:left="1701" w:hanging="567"/>
      <w:outlineLvl w:val="6"/>
    </w:pPr>
    <w:rPr>
      <w:rFonts w:ascii="Verdana" w:eastAsia="Times New Roman" w:hAnsi="Verdana" w:cs="Times New Roman"/>
      <w:sz w:val="20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rubrik BAS Char,1 Kreadd Rubrik Char,Heading 1 (Alt+1) Char,Heading 1 Alt+1 Char,Heading 1 [Ctrl+1] Char,rubrik - Alt+1 Char"/>
    <w:basedOn w:val="DefaultParagraphFont"/>
    <w:link w:val="Heading1"/>
    <w:uiPriority w:val="9"/>
    <w:rsid w:val="00D200DB"/>
    <w:rPr>
      <w:rFonts w:ascii="Arial" w:eastAsiaTheme="majorEastAsia" w:hAnsi="Arial" w:cstheme="majorBidi"/>
      <w:b/>
      <w:caps/>
      <w:sz w:val="20"/>
      <w:szCs w:val="32"/>
    </w:rPr>
  </w:style>
  <w:style w:type="paragraph" w:customStyle="1" w:styleId="11numreratstycke">
    <w:name w:val="1.1 numrerat stycke"/>
    <w:basedOn w:val="Normal"/>
    <w:link w:val="11numreratstyckeChar"/>
    <w:qFormat/>
    <w:rsid w:val="00454D9C"/>
    <w:pPr>
      <w:tabs>
        <w:tab w:val="left" w:pos="851"/>
        <w:tab w:val="left" w:pos="1304"/>
        <w:tab w:val="left" w:pos="1758"/>
      </w:tabs>
      <w:spacing w:before="180" w:after="60"/>
      <w:ind w:left="851" w:hanging="851"/>
      <w:jc w:val="both"/>
    </w:pPr>
  </w:style>
  <w:style w:type="character" w:customStyle="1" w:styleId="11numreratstyckeChar">
    <w:name w:val="1.1 numrerat stycke Char"/>
    <w:basedOn w:val="DefaultParagraphFont"/>
    <w:link w:val="11numreratstycke"/>
    <w:rsid w:val="00454D9C"/>
    <w:rPr>
      <w:rFonts w:ascii="Neuzeit S LT Std Book" w:hAnsi="Neuzeit S LT Std Book"/>
      <w:sz w:val="18"/>
    </w:rPr>
  </w:style>
  <w:style w:type="paragraph" w:customStyle="1" w:styleId="anumreratstycke">
    <w:name w:val="a) numrerat stycke"/>
    <w:basedOn w:val="11numreratstycke"/>
    <w:link w:val="anumreratstyckeChar"/>
    <w:qFormat/>
    <w:rsid w:val="0007077C"/>
    <w:pPr>
      <w:numPr>
        <w:numId w:val="2"/>
      </w:numPr>
    </w:pPr>
  </w:style>
  <w:style w:type="character" w:customStyle="1" w:styleId="anumreratstyckeChar">
    <w:name w:val="a) numrerat stycke Char"/>
    <w:basedOn w:val="11numreratstyckeChar"/>
    <w:link w:val="anumreratstycke"/>
    <w:rsid w:val="0007077C"/>
    <w:rPr>
      <w:rFonts w:ascii="Neuzeit S LT Std Book" w:hAnsi="Neuzeit S LT Std Book"/>
      <w:sz w:val="18"/>
    </w:rPr>
  </w:style>
  <w:style w:type="paragraph" w:customStyle="1" w:styleId="inumreratstycke">
    <w:name w:val="(i) numrerat stycke"/>
    <w:basedOn w:val="anumreratstycke"/>
    <w:link w:val="inumreratstyckeChar"/>
    <w:qFormat/>
    <w:rsid w:val="00C2302E"/>
    <w:pPr>
      <w:numPr>
        <w:numId w:val="4"/>
      </w:numPr>
    </w:pPr>
  </w:style>
  <w:style w:type="character" w:customStyle="1" w:styleId="inumreratstyckeChar">
    <w:name w:val="(i) numrerat stycke Char"/>
    <w:basedOn w:val="anumreratstyckeChar"/>
    <w:link w:val="inumreratstycke"/>
    <w:rsid w:val="00C2302E"/>
    <w:rPr>
      <w:rFonts w:ascii="Neuzeit S LT Std Book" w:hAnsi="Neuzeit S LT Std Book"/>
      <w:sz w:val="18"/>
    </w:rPr>
  </w:style>
  <w:style w:type="paragraph" w:styleId="Header">
    <w:name w:val="header"/>
    <w:basedOn w:val="Normal"/>
    <w:link w:val="HeaderChar"/>
    <w:uiPriority w:val="99"/>
    <w:unhideWhenUsed/>
    <w:rsid w:val="0037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0C"/>
  </w:style>
  <w:style w:type="paragraph" w:styleId="Footer">
    <w:name w:val="footer"/>
    <w:basedOn w:val="Normal"/>
    <w:link w:val="FooterChar"/>
    <w:uiPriority w:val="99"/>
    <w:unhideWhenUsed/>
    <w:rsid w:val="0037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0C"/>
  </w:style>
  <w:style w:type="paragraph" w:customStyle="1" w:styleId="1Parter">
    <w:name w:val="(1) Parter"/>
    <w:basedOn w:val="Normal"/>
    <w:link w:val="1ParterChar"/>
    <w:qFormat/>
    <w:rsid w:val="008B270E"/>
    <w:pPr>
      <w:numPr>
        <w:numId w:val="3"/>
      </w:numPr>
      <w:tabs>
        <w:tab w:val="left" w:pos="851"/>
        <w:tab w:val="left" w:pos="1304"/>
        <w:tab w:val="left" w:pos="1758"/>
      </w:tabs>
      <w:ind w:left="851" w:hanging="851"/>
      <w:jc w:val="both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5F74"/>
    <w:pPr>
      <w:spacing w:after="100"/>
      <w:ind w:left="851" w:hanging="851"/>
    </w:pPr>
  </w:style>
  <w:style w:type="paragraph" w:styleId="TOC1">
    <w:name w:val="toc 1"/>
    <w:basedOn w:val="Normal"/>
    <w:next w:val="Normal"/>
    <w:autoRedefine/>
    <w:uiPriority w:val="39"/>
    <w:unhideWhenUsed/>
    <w:rsid w:val="00632DBD"/>
    <w:pPr>
      <w:tabs>
        <w:tab w:val="right" w:leader="dot" w:pos="9772"/>
      </w:tabs>
      <w:spacing w:after="100"/>
      <w:ind w:left="851" w:hanging="851"/>
    </w:pPr>
    <w:rPr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35F74"/>
    <w:pPr>
      <w:spacing w:after="100"/>
      <w:ind w:left="851" w:hanging="851"/>
    </w:pPr>
  </w:style>
  <w:style w:type="paragraph" w:customStyle="1" w:styleId="1Rubrik">
    <w:name w:val="1. Rubrik"/>
    <w:basedOn w:val="Heading1"/>
    <w:link w:val="1RubrikChar"/>
    <w:qFormat/>
    <w:rsid w:val="00E25282"/>
    <w:pPr>
      <w:numPr>
        <w:numId w:val="1"/>
      </w:numPr>
      <w:spacing w:before="240"/>
    </w:pPr>
    <w:rPr>
      <w:rFonts w:ascii="Neuzeit S LT Std Book" w:hAnsi="Neuzeit S LT Std Book"/>
    </w:rPr>
  </w:style>
  <w:style w:type="character" w:customStyle="1" w:styleId="1ParterChar">
    <w:name w:val="(1) Parter Char"/>
    <w:basedOn w:val="DefaultParagraphFont"/>
    <w:link w:val="1Parter"/>
    <w:rsid w:val="008B270E"/>
    <w:rPr>
      <w:rFonts w:ascii="Neuzeit S LT Std Book" w:hAnsi="Neuzeit S LT Std Book"/>
      <w:sz w:val="18"/>
    </w:rPr>
  </w:style>
  <w:style w:type="table" w:styleId="TableGrid">
    <w:name w:val="Table Grid"/>
    <w:basedOn w:val="TableNormal"/>
    <w:rsid w:val="00F0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RubrikChar">
    <w:name w:val="1. Rubrik Char"/>
    <w:basedOn w:val="Heading1Char"/>
    <w:link w:val="1Rubrik"/>
    <w:rsid w:val="00E25282"/>
    <w:rPr>
      <w:rFonts w:ascii="Neuzeit S LT Std Book" w:eastAsiaTheme="majorEastAsia" w:hAnsi="Neuzeit S LT Std Book" w:cstheme="majorBidi"/>
      <w:b/>
      <w:caps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656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38D"/>
    <w:rPr>
      <w:color w:val="808080"/>
      <w:shd w:val="clear" w:color="auto" w:fill="E6E6E6"/>
    </w:rPr>
  </w:style>
  <w:style w:type="paragraph" w:customStyle="1" w:styleId="IngressAvtal">
    <w:name w:val="Ingress Avtal"/>
    <w:basedOn w:val="Normal"/>
    <w:link w:val="IngressAvtalChar"/>
    <w:qFormat/>
    <w:rsid w:val="008220A0"/>
    <w:pPr>
      <w:jc w:val="both"/>
    </w:pPr>
    <w:rPr>
      <w:rFonts w:ascii="Merriweather" w:hAnsi="Merriweather"/>
    </w:rPr>
  </w:style>
  <w:style w:type="character" w:customStyle="1" w:styleId="IngressAvtalChar">
    <w:name w:val="Ingress Avtal Char"/>
    <w:basedOn w:val="DefaultParagraphFont"/>
    <w:link w:val="IngressAvtal"/>
    <w:rsid w:val="008220A0"/>
    <w:rPr>
      <w:rFonts w:ascii="Merriweather" w:hAnsi="Merriweather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B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B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08666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6664"/>
    <w:rPr>
      <w:rFonts w:ascii="Neuzeit S LT Std Book" w:eastAsia="Times New Roman" w:hAnsi="Neuzeit S LT Std Book" w:cs="Times New Roman"/>
      <w:sz w:val="18"/>
      <w:szCs w:val="20"/>
    </w:rPr>
  </w:style>
  <w:style w:type="character" w:customStyle="1" w:styleId="Heading2Char">
    <w:name w:val="Heading 2 Char"/>
    <w:aliases w:val="Rubrik 2 Char Char Char,Rubrik 2 Char Char Char Char Char Char Char,Rubrik 2 Char Char1 Char Char1 Char Char,Rubrik 2 Char1 Char,Rubrik 2 Char1 Char Char Char Char Char,Rubrik 2 Char1 Char1 Char Char Char,Rubrik 2 Char3 Char Char Char"/>
    <w:basedOn w:val="DefaultParagraphFont"/>
    <w:link w:val="Heading2"/>
    <w:uiPriority w:val="9"/>
    <w:semiHidden/>
    <w:rsid w:val="00C027F2"/>
    <w:rPr>
      <w:rFonts w:ascii="Verdana" w:eastAsia="Times New Roman" w:hAnsi="Verdana" w:cs="Arial"/>
      <w:iCs/>
      <w:kern w:val="32"/>
      <w:sz w:val="20"/>
      <w:szCs w:val="28"/>
      <w:lang w:eastAsia="sv-SE"/>
    </w:rPr>
  </w:style>
  <w:style w:type="character" w:customStyle="1" w:styleId="Heading3Char">
    <w:name w:val="Heading 3 Char"/>
    <w:aliases w:val="(Alt+3) Char,Gliederung 3 Char,H3 Char,Heading 3 (Alt+3) Char,Heading 3 Alt+3 Char,L3 Char,h3 Char,stycke - Alt+3 Char"/>
    <w:basedOn w:val="DefaultParagraphFont"/>
    <w:link w:val="Heading3"/>
    <w:uiPriority w:val="9"/>
    <w:semiHidden/>
    <w:rsid w:val="00C027F2"/>
    <w:rPr>
      <w:rFonts w:ascii="Verdana" w:eastAsia="Times New Roman" w:hAnsi="Verdana" w:cs="Arial"/>
      <w:i/>
      <w:iCs/>
      <w:kern w:val="32"/>
      <w:sz w:val="20"/>
      <w:szCs w:val="26"/>
      <w:lang w:eastAsia="sv-SE"/>
    </w:rPr>
  </w:style>
  <w:style w:type="character" w:customStyle="1" w:styleId="Heading4Char">
    <w:name w:val="Heading 4 Char"/>
    <w:aliases w:val="Heading 4 (Alt+4) Char,Heading 4 Alt+4 Char"/>
    <w:basedOn w:val="DefaultParagraphFont"/>
    <w:link w:val="Heading4"/>
    <w:uiPriority w:val="9"/>
    <w:semiHidden/>
    <w:rsid w:val="00C027F2"/>
    <w:rPr>
      <w:rFonts w:ascii="Verdana" w:eastAsia="Times New Roman" w:hAnsi="Verdana" w:cs="Arial"/>
      <w:i/>
      <w:iCs/>
      <w:kern w:val="32"/>
      <w:sz w:val="20"/>
      <w:szCs w:val="28"/>
      <w:lang w:eastAsia="sv-SE"/>
    </w:rPr>
  </w:style>
  <w:style w:type="character" w:customStyle="1" w:styleId="Heading5Char">
    <w:name w:val="Heading 5 Char"/>
    <w:aliases w:val="Heading 5 (Alt +5) Char,test Char"/>
    <w:basedOn w:val="DefaultParagraphFont"/>
    <w:link w:val="Heading5"/>
    <w:uiPriority w:val="9"/>
    <w:semiHidden/>
    <w:rsid w:val="00C027F2"/>
    <w:rPr>
      <w:rFonts w:ascii="Verdana" w:eastAsia="Times New Roman" w:hAnsi="Verdana" w:cs="Arial"/>
      <w:bCs/>
      <w:kern w:val="32"/>
      <w:sz w:val="20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7F2"/>
    <w:rPr>
      <w:rFonts w:ascii="Verdana" w:eastAsia="Times New Roman" w:hAnsi="Verdana" w:cs="Times New Roman"/>
      <w:bCs/>
      <w:sz w:val="20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7F2"/>
    <w:rPr>
      <w:rFonts w:ascii="Verdana" w:eastAsia="Times New Roman" w:hAnsi="Verdana" w:cs="Times New Roman"/>
      <w:sz w:val="20"/>
      <w:szCs w:val="24"/>
      <w:lang w:eastAsia="sv-SE"/>
    </w:rPr>
  </w:style>
  <w:style w:type="character" w:customStyle="1" w:styleId="Niv2-utanrubrikChar">
    <w:name w:val="Nivå 2 - utan rubrik Char"/>
    <w:basedOn w:val="DefaultParagraphFont"/>
    <w:link w:val="Niv2-utanrubrik"/>
    <w:locked/>
    <w:rsid w:val="00C027F2"/>
    <w:rPr>
      <w:rFonts w:ascii="Verdana" w:hAnsi="Verdana" w:cs="Arial"/>
      <w:bCs/>
      <w:iCs/>
      <w:kern w:val="32"/>
      <w:szCs w:val="28"/>
    </w:rPr>
  </w:style>
  <w:style w:type="paragraph" w:customStyle="1" w:styleId="Niv2-utanrubrik">
    <w:name w:val="Nivå 2 - utan rubrik"/>
    <w:basedOn w:val="Heading2"/>
    <w:next w:val="NormalIndent"/>
    <w:link w:val="Niv2-utanrubrikChar"/>
    <w:qFormat/>
    <w:rsid w:val="00C027F2"/>
    <w:pPr>
      <w:keepNext w:val="0"/>
      <w:spacing w:after="0"/>
    </w:pPr>
    <w:rPr>
      <w:rFonts w:eastAsiaTheme="minorHAnsi"/>
      <w:bCs/>
      <w:sz w:val="22"/>
      <w:lang w:eastAsia="en-US"/>
    </w:rPr>
  </w:style>
  <w:style w:type="paragraph" w:styleId="NormalIndent">
    <w:name w:val="Normal Indent"/>
    <w:aliases w:val="Normal Indent (Alt+Ctrl+Shift+N),Normalt indrag Char Char,Normalt indrag Char1"/>
    <w:basedOn w:val="Normal"/>
    <w:link w:val="NormalIndentChar"/>
    <w:uiPriority w:val="99"/>
    <w:semiHidden/>
    <w:unhideWhenUsed/>
    <w:qFormat/>
    <w:rsid w:val="00C027F2"/>
    <w:pPr>
      <w:ind w:left="1304"/>
    </w:pPr>
  </w:style>
  <w:style w:type="character" w:customStyle="1" w:styleId="NormalIndentChar">
    <w:name w:val="Normal Indent Char"/>
    <w:aliases w:val="Normal Indent (Alt+Ctrl+Shift+N) Char,Normalt indrag Char Char Char,Normalt indrag Char1 Char"/>
    <w:basedOn w:val="DefaultParagraphFont"/>
    <w:link w:val="NormalIndent"/>
    <w:semiHidden/>
    <w:locked/>
    <w:rsid w:val="003411BD"/>
  </w:style>
  <w:style w:type="paragraph" w:customStyle="1" w:styleId="Niv3-utanrubrik">
    <w:name w:val="Nivå 3 - utan rubrik"/>
    <w:basedOn w:val="Heading3"/>
    <w:next w:val="NormalIndent"/>
    <w:qFormat/>
    <w:rsid w:val="003411BD"/>
    <w:pPr>
      <w:keepNext w:val="0"/>
      <w:tabs>
        <w:tab w:val="clear" w:pos="1134"/>
      </w:tabs>
      <w:spacing w:after="0"/>
      <w:ind w:left="0" w:firstLine="0"/>
    </w:pPr>
    <w:rPr>
      <w:bCs/>
      <w:i w:val="0"/>
    </w:rPr>
  </w:style>
  <w:style w:type="numbering" w:customStyle="1" w:styleId="MAQSListalfa">
    <w:name w:val="MAQS List (alfa)"/>
    <w:basedOn w:val="NoList"/>
    <w:rsid w:val="00C97A06"/>
    <w:pPr>
      <w:numPr>
        <w:numId w:val="5"/>
      </w:numPr>
    </w:pPr>
  </w:style>
  <w:style w:type="paragraph" w:customStyle="1" w:styleId="MAQSText2">
    <w:name w:val="MAQS Text 2"/>
    <w:basedOn w:val="Normal"/>
    <w:link w:val="MAQSText2Char"/>
    <w:uiPriority w:val="99"/>
    <w:rsid w:val="00C97A06"/>
    <w:pPr>
      <w:spacing w:before="100" w:after="240" w:line="312" w:lineRule="auto"/>
      <w:ind w:left="851"/>
      <w:jc w:val="both"/>
      <w:outlineLvl w:val="1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MAQSText2Char">
    <w:name w:val="MAQS Text 2 Char"/>
    <w:basedOn w:val="DefaultParagraphFont"/>
    <w:link w:val="MAQSText2"/>
    <w:uiPriority w:val="99"/>
    <w:rsid w:val="00C97A06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aattsats">
    <w:name w:val="(a) att sats"/>
    <w:basedOn w:val="anumreratstycke"/>
    <w:link w:val="aattsatsChar"/>
    <w:qFormat/>
    <w:rsid w:val="00086664"/>
    <w:pPr>
      <w:numPr>
        <w:numId w:val="6"/>
      </w:numPr>
    </w:pPr>
  </w:style>
  <w:style w:type="character" w:customStyle="1" w:styleId="aattsatsChar">
    <w:name w:val="(a) att sats Char"/>
    <w:basedOn w:val="anumreratstyckeChar"/>
    <w:link w:val="aattsats"/>
    <w:rsid w:val="00086664"/>
    <w:rPr>
      <w:rFonts w:ascii="Neuzeit S LT Std Book" w:hAnsi="Neuzeit S LT Std Book"/>
      <w:sz w:val="18"/>
    </w:rPr>
  </w:style>
  <w:style w:type="paragraph" w:styleId="ListParagraph">
    <w:name w:val="List Paragraph"/>
    <w:basedOn w:val="Normal"/>
    <w:uiPriority w:val="34"/>
    <w:qFormat/>
    <w:rsid w:val="00207E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58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8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7ff7c0-94d6-48a7-98cb-b660c4145a39">MWV2V3JNRDMW-1203780322-1368</_dlc_DocId>
    <_dlc_DocIdUrl xmlns="f87ff7c0-94d6-48a7-98cb-b660c4145a39">
      <Url>https://polarstructure.sharepoint.com/sites/Bolagsparmen/_layouts/15/DocIdRedir.aspx?ID=MWV2V3JNRDMW-1203780322-1368</Url>
      <Description>MWV2V3JNRDMW-1203780322-1368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AE85EB4B6F4C8BE844942546F37C" ma:contentTypeVersion="6" ma:contentTypeDescription="Create a new document." ma:contentTypeScope="" ma:versionID="ad3e6fb7fd44a43915bc75c184dd90df">
  <xsd:schema xmlns:xsd="http://www.w3.org/2001/XMLSchema" xmlns:xs="http://www.w3.org/2001/XMLSchema" xmlns:p="http://schemas.microsoft.com/office/2006/metadata/properties" xmlns:ns2="f87ff7c0-94d6-48a7-98cb-b660c4145a39" xmlns:ns3="a199b4e4-b934-4408-afe0-2c1480f5ad7f" targetNamespace="http://schemas.microsoft.com/office/2006/metadata/properties" ma:root="true" ma:fieldsID="c86c89253948aaf1493ca13361b548d6" ns2:_="" ns3:_="">
    <xsd:import namespace="f87ff7c0-94d6-48a7-98cb-b660c4145a39"/>
    <xsd:import namespace="a199b4e4-b934-4408-afe0-2c1480f5a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ff7c0-94d6-48a7-98cb-b660c4145a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b4e4-b934-4408-afe0-2c1480f5a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1EBF-EF55-4CCE-B3CF-BEE662C2422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199b4e4-b934-4408-afe0-2c1480f5ad7f"/>
    <ds:schemaRef ds:uri="http://schemas.microsoft.com/office/infopath/2007/PartnerControls"/>
    <ds:schemaRef ds:uri="http://purl.org/dc/terms/"/>
    <ds:schemaRef ds:uri="f87ff7c0-94d6-48a7-98cb-b660c4145a39"/>
  </ds:schemaRefs>
</ds:datastoreItem>
</file>

<file path=customXml/itemProps2.xml><?xml version="1.0" encoding="utf-8"?>
<ds:datastoreItem xmlns:ds="http://schemas.openxmlformats.org/officeDocument/2006/customXml" ds:itemID="{B0DA047B-6354-4708-A2B3-E60020F9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045C0-69AB-49A6-82A9-5640AF3E10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BBF7B5-F733-4768-AB41-7618AE997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ff7c0-94d6-48a7-98cb-b660c4145a39"/>
    <ds:schemaRef ds:uri="a199b4e4-b934-4408-afe0-2c1480f5a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8D1050-2FC3-4F36-945F-F9D0221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Sahibzada</dc:creator>
  <cp:keywords/>
  <dc:description/>
  <cp:lastModifiedBy>Maria Björholt</cp:lastModifiedBy>
  <cp:revision>2</cp:revision>
  <cp:lastPrinted>2019-06-25T20:51:00Z</cp:lastPrinted>
  <dcterms:created xsi:type="dcterms:W3CDTF">2021-07-02T11:08:00Z</dcterms:created>
  <dcterms:modified xsi:type="dcterms:W3CDTF">2021-07-02T11:08:00Z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0x0101006079AE85EB4B6F4C8BE844942546F37C</vt:lpwstr>
  </property>
  <property fmtid="{D5CDD505-2E9C-101B-9397-08002B2CF9AE}" pid="3" name="_dlc_DocIdItemGuid">
    <vt:lpwstr>41114cc2-0c49-4c91-af28-6d1d6ed10729</vt:lpwstr>
  </property>
</Properties>
</file>